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E6" w:rsidRPr="007F625F" w:rsidRDefault="001A10E6" w:rsidP="0089762F">
      <w:bookmarkStart w:id="0" w:name="_GoBack"/>
      <w:bookmarkEnd w:id="0"/>
      <w:r w:rsidRPr="007F62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6pt;height:84pt" fillcolor="window">
            <v:imagedata r:id="rId8" o:title=""/>
          </v:shape>
        </w:pict>
      </w:r>
    </w:p>
    <w:p w:rsidR="001A10E6" w:rsidRPr="007F625F" w:rsidRDefault="001A10E6" w:rsidP="00A87E6A">
      <w:pPr>
        <w:pStyle w:val="ShortT"/>
        <w:rPr>
          <w:rFonts w:ascii="Times New Roman" w:hAnsi="Times New Roman"/>
        </w:rPr>
      </w:pPr>
      <w:r w:rsidRPr="007F625F">
        <w:rPr>
          <w:rFonts w:ascii="Times New Roman" w:hAnsi="Times New Roman"/>
        </w:rPr>
        <w:t>Disability Discrimination Act 1992</w:t>
      </w:r>
    </w:p>
    <w:p w:rsidR="001A10E6" w:rsidRPr="007F625F" w:rsidRDefault="001A10E6" w:rsidP="001A10E6">
      <w:pPr>
        <w:pStyle w:val="Actno"/>
      </w:pPr>
      <w:r w:rsidRPr="007F625F">
        <w:t>Act No.</w:t>
      </w:r>
      <w:r w:rsidR="007F625F">
        <w:t> </w:t>
      </w:r>
      <w:r w:rsidRPr="007F625F">
        <w:t xml:space="preserve">135 of 1992 as amended </w:t>
      </w:r>
    </w:p>
    <w:p w:rsidR="001A10E6" w:rsidRPr="007F625F" w:rsidRDefault="001A10E6" w:rsidP="00C92DD6">
      <w:pPr>
        <w:pStyle w:val="UpdateDate"/>
      </w:pPr>
      <w:r w:rsidRPr="007F625F">
        <w:t>This compilation was prepared on</w:t>
      </w:r>
      <w:r w:rsidR="008520FF">
        <w:t xml:space="preserve"> </w:t>
      </w:r>
      <w:r w:rsidR="00DA0F70">
        <w:t>8 January</w:t>
      </w:r>
      <w:r w:rsidR="00FC4D93">
        <w:t xml:space="preserve"> 201</w:t>
      </w:r>
      <w:r w:rsidR="00DA0F70">
        <w:t>3</w:t>
      </w:r>
      <w:r w:rsidRPr="007F625F">
        <w:br/>
        <w:t>taking into account amendments up to Act No.</w:t>
      </w:r>
      <w:r w:rsidR="007F625F">
        <w:t> </w:t>
      </w:r>
      <w:r w:rsidR="00121A53">
        <w:t>169 of 2012</w:t>
      </w:r>
    </w:p>
    <w:p w:rsidR="001A10E6" w:rsidRPr="007F625F" w:rsidRDefault="001A10E6" w:rsidP="00C92DD6">
      <w:pPr>
        <w:pStyle w:val="UpdateDate"/>
      </w:pPr>
      <w:r w:rsidRPr="007F625F">
        <w:t>The text of any of those amendments not in force</w:t>
      </w:r>
      <w:r w:rsidRPr="007F625F">
        <w:br/>
        <w:t>on that date is appended in the Notes section</w:t>
      </w:r>
    </w:p>
    <w:p w:rsidR="001A10E6" w:rsidRPr="00C92DD6" w:rsidRDefault="001A10E6" w:rsidP="00C92DD6">
      <w:pPr>
        <w:pStyle w:val="UpdateDate"/>
      </w:pPr>
      <w:r w:rsidRPr="00C92DD6">
        <w:t xml:space="preserve">The operation of amendments that have been incorporated may be </w:t>
      </w:r>
      <w:r w:rsidRPr="00C92DD6">
        <w:br/>
        <w:t>affected by application provisions that are set out in the Notes section</w:t>
      </w:r>
    </w:p>
    <w:p w:rsidR="001A10E6" w:rsidRPr="007F625F" w:rsidRDefault="001A10E6" w:rsidP="001A10E6">
      <w:pPr>
        <w:pStyle w:val="UpdateDate"/>
      </w:pPr>
      <w:r w:rsidRPr="007F625F">
        <w:t xml:space="preserve">Prepared by the Office of </w:t>
      </w:r>
      <w:r w:rsidR="00FC4D93">
        <w:t>Parliamentary Counsel, Canberra</w:t>
      </w:r>
    </w:p>
    <w:p w:rsidR="001A10E6" w:rsidRPr="007F625F" w:rsidRDefault="001A10E6" w:rsidP="001A10E6">
      <w:pPr>
        <w:pStyle w:val="Header"/>
      </w:pPr>
      <w:r w:rsidRPr="007F625F">
        <w:rPr>
          <w:rStyle w:val="CharChapNo"/>
        </w:rPr>
        <w:t xml:space="preserve"> </w:t>
      </w:r>
      <w:r w:rsidRPr="007F625F">
        <w:rPr>
          <w:rStyle w:val="CharChapText"/>
        </w:rPr>
        <w:t xml:space="preserve"> </w:t>
      </w:r>
    </w:p>
    <w:p w:rsidR="001A10E6" w:rsidRPr="007F625F" w:rsidRDefault="001A10E6" w:rsidP="001A10E6">
      <w:pPr>
        <w:pStyle w:val="Header"/>
      </w:pPr>
      <w:r w:rsidRPr="007F625F">
        <w:rPr>
          <w:rStyle w:val="CharPartNo"/>
        </w:rPr>
        <w:t xml:space="preserve"> </w:t>
      </w:r>
      <w:r w:rsidRPr="007F625F">
        <w:rPr>
          <w:rStyle w:val="CharPartText"/>
        </w:rPr>
        <w:t xml:space="preserve"> </w:t>
      </w:r>
    </w:p>
    <w:p w:rsidR="001A10E6" w:rsidRPr="007F625F" w:rsidRDefault="001A10E6" w:rsidP="001A10E6">
      <w:pPr>
        <w:pStyle w:val="Header"/>
      </w:pPr>
      <w:r w:rsidRPr="007F625F">
        <w:rPr>
          <w:rStyle w:val="CharDivNo"/>
        </w:rPr>
        <w:t xml:space="preserve"> </w:t>
      </w:r>
      <w:r w:rsidRPr="007F625F">
        <w:rPr>
          <w:rStyle w:val="CharDivText"/>
        </w:rPr>
        <w:t xml:space="preserve"> </w:t>
      </w:r>
    </w:p>
    <w:p w:rsidR="001A10E6" w:rsidRPr="007F625F" w:rsidRDefault="001A10E6" w:rsidP="001A10E6">
      <w:pPr>
        <w:sectPr w:rsidR="001A10E6" w:rsidRPr="007F625F" w:rsidSect="00C92DD6">
          <w:headerReference w:type="even" r:id="rId9"/>
          <w:headerReference w:type="default" r:id="rId10"/>
          <w:footerReference w:type="even" r:id="rId11"/>
          <w:footerReference w:type="default" r:id="rId12"/>
          <w:type w:val="continuous"/>
          <w:pgSz w:w="11907" w:h="16839" w:code="9"/>
          <w:pgMar w:top="2268" w:right="2410" w:bottom="3827" w:left="2410" w:header="567" w:footer="3119" w:gutter="0"/>
          <w:pgNumType w:fmt="lowerRoman"/>
          <w:cols w:space="708"/>
          <w:titlePg/>
          <w:docGrid w:linePitch="360"/>
        </w:sectPr>
      </w:pPr>
    </w:p>
    <w:p w:rsidR="001A10E6" w:rsidRPr="007F625F" w:rsidRDefault="001A10E6" w:rsidP="001A10E6">
      <w:pPr>
        <w:pStyle w:val="Contents"/>
      </w:pPr>
      <w:r w:rsidRPr="007F625F">
        <w:lastRenderedPageBreak/>
        <w:t>Contents</w:t>
      </w:r>
    </w:p>
    <w:p w:rsidR="0089762F" w:rsidRDefault="0089762F">
      <w:pPr>
        <w:pStyle w:val="TOC2"/>
        <w:rPr>
          <w:rFonts w:ascii="Calibri" w:hAnsi="Calibri"/>
          <w:b w:val="0"/>
          <w:iCs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Pr>
          <w:noProof/>
        </w:rPr>
        <w:t>Part 1—Preliminary</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_Toc345412385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1</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1</w:t>
      </w:r>
      <w:r>
        <w:rPr>
          <w:noProof/>
        </w:rPr>
        <w:tab/>
        <w:t xml:space="preserve">Short title </w:t>
      </w:r>
      <w:r w:rsidRPr="00A13E78">
        <w:rPr>
          <w:noProof/>
        </w:rPr>
        <w:t>[</w:t>
      </w:r>
      <w:r w:rsidRPr="00A13E78">
        <w:rPr>
          <w:i/>
          <w:noProof/>
        </w:rPr>
        <w:t>see</w:t>
      </w:r>
      <w:r w:rsidRPr="00A13E78">
        <w:rPr>
          <w:noProof/>
        </w:rPr>
        <w:t xml:space="preserve"> Note 1]</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_Toc345412386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w:t>
      </w:r>
      <w:r>
        <w:rPr>
          <w:noProof/>
        </w:rPr>
        <w:tab/>
        <w:t xml:space="preserve">Commencement </w:t>
      </w:r>
      <w:r w:rsidRPr="00A13E78">
        <w:rPr>
          <w:noProof/>
        </w:rPr>
        <w:t>[</w:t>
      </w:r>
      <w:r w:rsidRPr="00A13E78">
        <w:rPr>
          <w:i/>
          <w:noProof/>
        </w:rPr>
        <w:t>see</w:t>
      </w:r>
      <w:r w:rsidRPr="00A13E78">
        <w:rPr>
          <w:noProof/>
        </w:rPr>
        <w:t xml:space="preserve"> Note 1]</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_Toc345412387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3</w:t>
      </w:r>
      <w:r>
        <w:rPr>
          <w:noProof/>
        </w:rPr>
        <w:tab/>
        <w:t>Objects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_Toc345412388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4</w:t>
      </w:r>
      <w:r>
        <w:rPr>
          <w:noProof/>
        </w:rPr>
        <w:tab/>
        <w:t>Interpretation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_Toc345412389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5</w:t>
      </w:r>
      <w:r>
        <w:rPr>
          <w:noProof/>
        </w:rPr>
        <w:tab/>
        <w:t>Direct disability discrimination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_Toc345412390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8</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6</w:t>
      </w:r>
      <w:r>
        <w:rPr>
          <w:noProof/>
        </w:rPr>
        <w:tab/>
        <w:t>Indirect disability discrimination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_Toc345412391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9</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7</w:t>
      </w:r>
      <w:r>
        <w:rPr>
          <w:noProof/>
        </w:rPr>
        <w:tab/>
        <w:t>Discrimination in relation to associates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_Toc345412392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8</w:t>
      </w:r>
      <w:r>
        <w:rPr>
          <w:noProof/>
        </w:rPr>
        <w:tab/>
        <w:t>Discrimination in relation to carers, assistants, assistance animals and disability aids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_Toc345412393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9</w:t>
      </w:r>
      <w:r>
        <w:rPr>
          <w:noProof/>
        </w:rPr>
        <w:tab/>
        <w:t>Carer, assistant, assistance animal and disability aid definitions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_Toc345412394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11</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10</w:t>
      </w:r>
      <w:r>
        <w:rPr>
          <w:noProof/>
        </w:rPr>
        <w:tab/>
        <w:t>Act done because of disability and for other reason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_Toc345412395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12</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11</w:t>
      </w:r>
      <w:r>
        <w:rPr>
          <w:noProof/>
        </w:rPr>
        <w:tab/>
        <w:t>Unjustifiable hardship</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_Toc345412396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13</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w:t>
      </w:r>
      <w:r>
        <w:rPr>
          <w:noProof/>
        </w:rPr>
        <w:tab/>
        <w:t>Application of Act</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_Toc345412397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13</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12A</w:t>
      </w:r>
      <w:r>
        <w:rPr>
          <w:noProof/>
        </w:rPr>
        <w:tab/>
        <w:t xml:space="preserve">Application of the </w:t>
      </w:r>
      <w:r w:rsidRPr="00A13E78">
        <w:rPr>
          <w:i/>
          <w:noProof/>
        </w:rPr>
        <w:t>Criminal Code</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_Toc345412398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15</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13</w:t>
      </w:r>
      <w:r>
        <w:rPr>
          <w:noProof/>
        </w:rPr>
        <w:tab/>
        <w:t>Operation of State and Territory laws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_Toc345412399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15</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14</w:t>
      </w:r>
      <w:r>
        <w:rPr>
          <w:noProof/>
        </w:rPr>
        <w:tab/>
        <w:t>Extent to which Act binds the Crown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_Toc345412400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16</w:t>
      </w:r>
      <w:r w:rsidRPr="0089762F">
        <w:rPr>
          <w:rFonts w:ascii="Times" w:hAnsi="Times" w:cs="Times"/>
          <w:noProof/>
        </w:rPr>
        <w:fldChar w:fldCharType="end"/>
      </w:r>
    </w:p>
    <w:p w:rsidR="0089762F" w:rsidRDefault="0089762F">
      <w:pPr>
        <w:pStyle w:val="TOC2"/>
        <w:rPr>
          <w:rFonts w:ascii="Calibri" w:hAnsi="Calibri"/>
          <w:b w:val="0"/>
          <w:iCs w:val="0"/>
          <w:noProof/>
          <w:kern w:val="0"/>
          <w:sz w:val="22"/>
          <w:szCs w:val="22"/>
        </w:rPr>
      </w:pPr>
      <w:r>
        <w:rPr>
          <w:noProof/>
        </w:rPr>
        <w:t>Part 2—Prohibition of disability discrimination</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_Toc345412401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17</w:t>
      </w:r>
      <w:r w:rsidRPr="0089762F">
        <w:rPr>
          <w:rFonts w:ascii="Times" w:hAnsi="Times" w:cs="Times"/>
          <w:b w:val="0"/>
          <w:noProof/>
          <w:sz w:val="18"/>
        </w:rPr>
        <w:fldChar w:fldCharType="end"/>
      </w:r>
    </w:p>
    <w:p w:rsidR="0089762F" w:rsidRDefault="0089762F">
      <w:pPr>
        <w:pStyle w:val="TOC3"/>
        <w:rPr>
          <w:rFonts w:ascii="Calibri" w:hAnsi="Calibri"/>
          <w:b w:val="0"/>
          <w:noProof/>
          <w:kern w:val="0"/>
          <w:szCs w:val="22"/>
        </w:rPr>
      </w:pPr>
      <w:r>
        <w:rPr>
          <w:noProof/>
        </w:rPr>
        <w:t>Division 1—Discrimination in work</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_Toc345412402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17</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15</w:t>
      </w:r>
      <w:r>
        <w:rPr>
          <w:noProof/>
        </w:rPr>
        <w:tab/>
        <w:t>Discrimination in employment</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_Toc345412403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17</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16</w:t>
      </w:r>
      <w:r>
        <w:rPr>
          <w:noProof/>
        </w:rPr>
        <w:tab/>
        <w:t>Discrimination against commission agents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_Toc345412404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17</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17</w:t>
      </w:r>
      <w:r>
        <w:rPr>
          <w:noProof/>
        </w:rPr>
        <w:tab/>
        <w:t>Discrimination against contract workers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_Toc345412405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18</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18</w:t>
      </w:r>
      <w:r>
        <w:rPr>
          <w:noProof/>
        </w:rPr>
        <w:tab/>
        <w:t>Partnerships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_Toc345412406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18</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19</w:t>
      </w:r>
      <w:r>
        <w:rPr>
          <w:noProof/>
        </w:rPr>
        <w:tab/>
        <w:t>Qualifying bodies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_Toc345412407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19</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20</w:t>
      </w:r>
      <w:r>
        <w:rPr>
          <w:noProof/>
        </w:rPr>
        <w:tab/>
        <w:t xml:space="preserve">Registered organisations under the </w:t>
      </w:r>
      <w:r w:rsidRPr="00A13E78">
        <w:rPr>
          <w:i/>
          <w:noProof/>
        </w:rPr>
        <w:t>Fair Work (Registered Organisations) Act 2009</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_Toc345412408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19</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21</w:t>
      </w:r>
      <w:r>
        <w:rPr>
          <w:noProof/>
        </w:rPr>
        <w:tab/>
        <w:t>Employment agencies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_Toc345412409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21A</w:t>
      </w:r>
      <w:r>
        <w:rPr>
          <w:noProof/>
        </w:rPr>
        <w:tab/>
        <w:t>Exception—inherent requirements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_Toc345412410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21B</w:t>
      </w:r>
      <w:r>
        <w:rPr>
          <w:noProof/>
        </w:rPr>
        <w:tab/>
        <w:t>Exception—unjustifiable hardship</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_Toc345412411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22</w:t>
      </w:r>
      <w:r w:rsidRPr="0089762F">
        <w:rPr>
          <w:rFonts w:ascii="Times" w:hAnsi="Times" w:cs="Times"/>
          <w:noProof/>
        </w:rPr>
        <w:fldChar w:fldCharType="end"/>
      </w:r>
    </w:p>
    <w:p w:rsidR="0089762F" w:rsidRDefault="0089762F">
      <w:pPr>
        <w:pStyle w:val="TOC3"/>
        <w:rPr>
          <w:rFonts w:ascii="Calibri" w:hAnsi="Calibri"/>
          <w:b w:val="0"/>
          <w:noProof/>
          <w:kern w:val="0"/>
          <w:szCs w:val="22"/>
        </w:rPr>
      </w:pPr>
      <w:r>
        <w:rPr>
          <w:noProof/>
        </w:rPr>
        <w:t>Division 2—Discrimination in other areas</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_Toc345412412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23</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22</w:t>
      </w:r>
      <w:r>
        <w:rPr>
          <w:noProof/>
        </w:rPr>
        <w:tab/>
        <w:t>Education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_Toc345412413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23</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23</w:t>
      </w:r>
      <w:r>
        <w:rPr>
          <w:noProof/>
        </w:rPr>
        <w:tab/>
        <w:t>Access to premises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_Toc345412414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23</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24</w:t>
      </w:r>
      <w:r>
        <w:rPr>
          <w:noProof/>
        </w:rPr>
        <w:tab/>
        <w:t>Goods, services and facilities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_Toc345412415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24</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25</w:t>
      </w:r>
      <w:r>
        <w:rPr>
          <w:noProof/>
        </w:rPr>
        <w:tab/>
        <w:t>Accommodation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_Toc345412416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24</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26</w:t>
      </w:r>
      <w:r>
        <w:rPr>
          <w:noProof/>
        </w:rPr>
        <w:tab/>
        <w:t>Land</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_Toc345412417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26</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27</w:t>
      </w:r>
      <w:r>
        <w:rPr>
          <w:noProof/>
        </w:rPr>
        <w:tab/>
        <w:t>Clubs and incorporated associations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_Toc345412418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26</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28</w:t>
      </w:r>
      <w:r>
        <w:rPr>
          <w:noProof/>
        </w:rPr>
        <w:tab/>
        <w:t>Sport</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_Toc345412419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27</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29</w:t>
      </w:r>
      <w:r>
        <w:rPr>
          <w:noProof/>
        </w:rPr>
        <w:tab/>
        <w:t>Administration of Commonwealth laws and programs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_Toc345412420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27</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29A</w:t>
      </w:r>
      <w:r>
        <w:rPr>
          <w:noProof/>
        </w:rPr>
        <w:tab/>
        <w:t>Unjustifiable hardship</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_Toc345412421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28</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30</w:t>
      </w:r>
      <w:r>
        <w:rPr>
          <w:noProof/>
        </w:rPr>
        <w:tab/>
        <w:t>Requests for information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_Toc345412422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28</w:t>
      </w:r>
      <w:r w:rsidRPr="0089762F">
        <w:rPr>
          <w:rFonts w:ascii="Times" w:hAnsi="Times" w:cs="Times"/>
          <w:noProof/>
        </w:rPr>
        <w:fldChar w:fldCharType="end"/>
      </w:r>
    </w:p>
    <w:p w:rsidR="0089762F" w:rsidRDefault="0089762F">
      <w:pPr>
        <w:pStyle w:val="TOC3"/>
        <w:rPr>
          <w:rFonts w:ascii="Calibri" w:hAnsi="Calibri"/>
          <w:b w:val="0"/>
          <w:noProof/>
          <w:kern w:val="0"/>
          <w:szCs w:val="22"/>
        </w:rPr>
      </w:pPr>
      <w:r>
        <w:rPr>
          <w:noProof/>
        </w:rPr>
        <w:t>Division 2A—Disability standards</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_Toc345412423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30</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31</w:t>
      </w:r>
      <w:r>
        <w:rPr>
          <w:noProof/>
        </w:rPr>
        <w:tab/>
        <w:t>Disability standards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_Toc345412424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32</w:t>
      </w:r>
      <w:r>
        <w:rPr>
          <w:noProof/>
        </w:rPr>
        <w:tab/>
        <w:t>Unlawful to contravene disability standards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_Toc345412425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33</w:t>
      </w:r>
      <w:r>
        <w:rPr>
          <w:noProof/>
        </w:rPr>
        <w:tab/>
        <w:t>Division 5 generally not to apply to disability standards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_Toc345412426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31</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34</w:t>
      </w:r>
      <w:r>
        <w:rPr>
          <w:noProof/>
        </w:rPr>
        <w:tab/>
        <w:t>This Part not to apply if person acts in accordance with disability standards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_Toc345412427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31</w:t>
      </w:r>
      <w:r w:rsidRPr="0089762F">
        <w:rPr>
          <w:rFonts w:ascii="Times" w:hAnsi="Times" w:cs="Times"/>
          <w:noProof/>
        </w:rPr>
        <w:fldChar w:fldCharType="end"/>
      </w:r>
    </w:p>
    <w:p w:rsidR="0089762F" w:rsidRDefault="0089762F">
      <w:pPr>
        <w:pStyle w:val="TOC3"/>
        <w:rPr>
          <w:rFonts w:ascii="Calibri" w:hAnsi="Calibri"/>
          <w:b w:val="0"/>
          <w:noProof/>
          <w:kern w:val="0"/>
          <w:szCs w:val="22"/>
        </w:rPr>
      </w:pPr>
      <w:r>
        <w:rPr>
          <w:noProof/>
        </w:rPr>
        <w:t>Division 3—Discrimination involving harassment</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_Toc345412428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32</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35</w:t>
      </w:r>
      <w:r>
        <w:rPr>
          <w:noProof/>
        </w:rPr>
        <w:tab/>
        <w:t>Harassment in employment</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_Toc345412429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32</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37</w:t>
      </w:r>
      <w:r>
        <w:rPr>
          <w:noProof/>
        </w:rPr>
        <w:tab/>
        <w:t>Harassment in education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_Toc345412430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33</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39</w:t>
      </w:r>
      <w:r>
        <w:rPr>
          <w:noProof/>
        </w:rPr>
        <w:tab/>
        <w:t>Harassment in relation to the provision of goods and services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_Toc345412431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33</w:t>
      </w:r>
      <w:r w:rsidRPr="0089762F">
        <w:rPr>
          <w:rFonts w:ascii="Times" w:hAnsi="Times" w:cs="Times"/>
          <w:noProof/>
        </w:rPr>
        <w:fldChar w:fldCharType="end"/>
      </w:r>
    </w:p>
    <w:p w:rsidR="0089762F" w:rsidRDefault="0089762F">
      <w:pPr>
        <w:pStyle w:val="TOC3"/>
        <w:rPr>
          <w:rFonts w:ascii="Calibri" w:hAnsi="Calibri"/>
          <w:b w:val="0"/>
          <w:noProof/>
          <w:kern w:val="0"/>
          <w:szCs w:val="22"/>
        </w:rPr>
      </w:pPr>
      <w:r>
        <w:rPr>
          <w:noProof/>
        </w:rPr>
        <w:t>Division 4—Offences</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_Toc345412432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34</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41</w:t>
      </w:r>
      <w:r>
        <w:rPr>
          <w:noProof/>
        </w:rPr>
        <w:tab/>
        <w:t>Unlawful act not offence unless expressly so provided</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_Toc345412433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34</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42</w:t>
      </w:r>
      <w:r>
        <w:rPr>
          <w:noProof/>
        </w:rPr>
        <w:tab/>
        <w:t>Victimisation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_Toc345412434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34</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43</w:t>
      </w:r>
      <w:r>
        <w:rPr>
          <w:noProof/>
        </w:rPr>
        <w:tab/>
        <w:t>Offence to incite doing of unlawful acts or offences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_Toc345412435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35</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44</w:t>
      </w:r>
      <w:r>
        <w:rPr>
          <w:noProof/>
        </w:rPr>
        <w:tab/>
        <w:t>Advertisements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_Toc345412436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35</w:t>
      </w:r>
      <w:r w:rsidRPr="0089762F">
        <w:rPr>
          <w:rFonts w:ascii="Times" w:hAnsi="Times" w:cs="Times"/>
          <w:noProof/>
        </w:rPr>
        <w:fldChar w:fldCharType="end"/>
      </w:r>
    </w:p>
    <w:p w:rsidR="0089762F" w:rsidRDefault="0089762F">
      <w:pPr>
        <w:pStyle w:val="TOC3"/>
        <w:rPr>
          <w:rFonts w:ascii="Calibri" w:hAnsi="Calibri"/>
          <w:b w:val="0"/>
          <w:noProof/>
          <w:kern w:val="0"/>
          <w:szCs w:val="22"/>
        </w:rPr>
      </w:pPr>
      <w:r>
        <w:rPr>
          <w:noProof/>
        </w:rPr>
        <w:t>Division 5—Exemptions</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_Toc345412437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36</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45</w:t>
      </w:r>
      <w:r>
        <w:rPr>
          <w:noProof/>
        </w:rPr>
        <w:tab/>
        <w:t>Special measures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_Toc345412438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36</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46</w:t>
      </w:r>
      <w:r>
        <w:rPr>
          <w:noProof/>
        </w:rPr>
        <w:tab/>
        <w:t>Superannuation and insurance</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_Toc345412439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37</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47</w:t>
      </w:r>
      <w:r>
        <w:rPr>
          <w:noProof/>
        </w:rPr>
        <w:tab/>
        <w:t>Acts done under statutory authority</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_Toc345412440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38</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48</w:t>
      </w:r>
      <w:r>
        <w:rPr>
          <w:noProof/>
        </w:rPr>
        <w:tab/>
        <w:t>Infectious diseases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_Toc345412441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39</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49</w:t>
      </w:r>
      <w:r>
        <w:rPr>
          <w:noProof/>
        </w:rPr>
        <w:tab/>
        <w:t>Exemption for charities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_Toc345412442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39</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51</w:t>
      </w:r>
      <w:r>
        <w:rPr>
          <w:noProof/>
        </w:rPr>
        <w:tab/>
        <w:t>Pensions and allowances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_Toc345412443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52</w:t>
      </w:r>
      <w:r>
        <w:rPr>
          <w:noProof/>
        </w:rPr>
        <w:tab/>
        <w:t>Migration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_Toc345412444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53</w:t>
      </w:r>
      <w:r>
        <w:rPr>
          <w:noProof/>
        </w:rPr>
        <w:tab/>
        <w:t>Combat duties and peacekeeping services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_Toc345412445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54</w:t>
      </w:r>
      <w:r>
        <w:rPr>
          <w:noProof/>
        </w:rPr>
        <w:tab/>
        <w:t>Peacekeeping services by the AFP</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_Toc345412446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41</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54A</w:t>
      </w:r>
      <w:r>
        <w:rPr>
          <w:noProof/>
        </w:rPr>
        <w:tab/>
        <w:t>Assistance animals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_Toc345412447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42</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55</w:t>
      </w:r>
      <w:r>
        <w:rPr>
          <w:noProof/>
        </w:rPr>
        <w:tab/>
        <w:t>Commission may grant exemptions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_Toc345412448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43</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56</w:t>
      </w:r>
      <w:r>
        <w:rPr>
          <w:noProof/>
        </w:rPr>
        <w:tab/>
        <w:t>Review by Administrative Appeals Tribunal</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_Toc345412449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44</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57</w:t>
      </w:r>
      <w:r>
        <w:rPr>
          <w:noProof/>
        </w:rPr>
        <w:tab/>
        <w:t>Notice of decisions to be published</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_Toc345412450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44</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58</w:t>
      </w:r>
      <w:r>
        <w:rPr>
          <w:noProof/>
        </w:rPr>
        <w:tab/>
        <w:t>Effect of exemptions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_Toc345412451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44</w:t>
      </w:r>
      <w:r w:rsidRPr="0089762F">
        <w:rPr>
          <w:rFonts w:ascii="Times" w:hAnsi="Times" w:cs="Times"/>
          <w:noProof/>
        </w:rPr>
        <w:fldChar w:fldCharType="end"/>
      </w:r>
    </w:p>
    <w:p w:rsidR="0089762F" w:rsidRDefault="0089762F">
      <w:pPr>
        <w:pStyle w:val="TOC2"/>
        <w:rPr>
          <w:rFonts w:ascii="Calibri" w:hAnsi="Calibri"/>
          <w:b w:val="0"/>
          <w:iCs w:val="0"/>
          <w:noProof/>
          <w:kern w:val="0"/>
          <w:sz w:val="22"/>
          <w:szCs w:val="22"/>
        </w:rPr>
      </w:pPr>
      <w:r>
        <w:rPr>
          <w:noProof/>
        </w:rPr>
        <w:t>Part 3—Action plans</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_Toc345412452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45</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59</w:t>
      </w:r>
      <w:r>
        <w:rPr>
          <w:noProof/>
        </w:rPr>
        <w:tab/>
        <w:t>Scope</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_Toc345412453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45</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60</w:t>
      </w:r>
      <w:r>
        <w:rPr>
          <w:noProof/>
        </w:rPr>
        <w:tab/>
        <w:t>Action plans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_Toc345412454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45</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61</w:t>
      </w:r>
      <w:r>
        <w:rPr>
          <w:noProof/>
        </w:rPr>
        <w:tab/>
        <w:t>Provisions of action plans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_Toc345412455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45</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62</w:t>
      </w:r>
      <w:r>
        <w:rPr>
          <w:noProof/>
        </w:rPr>
        <w:tab/>
        <w:t>Action plans may have other provisions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_Toc345412456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45</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63</w:t>
      </w:r>
      <w:r>
        <w:rPr>
          <w:noProof/>
        </w:rPr>
        <w:tab/>
        <w:t>Amendment of action plans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_Toc345412457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46</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64</w:t>
      </w:r>
      <w:r>
        <w:rPr>
          <w:noProof/>
        </w:rPr>
        <w:tab/>
        <w:t>Action plans may be given to Commission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_Toc345412458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46</w:t>
      </w:r>
      <w:r w:rsidRPr="0089762F">
        <w:rPr>
          <w:rFonts w:ascii="Times" w:hAnsi="Times" w:cs="Times"/>
          <w:noProof/>
        </w:rPr>
        <w:fldChar w:fldCharType="end"/>
      </w:r>
    </w:p>
    <w:p w:rsidR="0089762F" w:rsidRDefault="0089762F">
      <w:pPr>
        <w:pStyle w:val="TOC2"/>
        <w:rPr>
          <w:rFonts w:ascii="Calibri" w:hAnsi="Calibri"/>
          <w:b w:val="0"/>
          <w:iCs w:val="0"/>
          <w:noProof/>
          <w:kern w:val="0"/>
          <w:sz w:val="22"/>
          <w:szCs w:val="22"/>
        </w:rPr>
      </w:pPr>
      <w:r>
        <w:rPr>
          <w:noProof/>
        </w:rPr>
        <w:t>Part 4—Functions of the Australian Human Rights Commission</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_Toc345412459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47</w:t>
      </w:r>
      <w:r w:rsidRPr="0089762F">
        <w:rPr>
          <w:rFonts w:ascii="Times" w:hAnsi="Times" w:cs="Times"/>
          <w:b w:val="0"/>
          <w:noProof/>
          <w:sz w:val="18"/>
        </w:rPr>
        <w:fldChar w:fldCharType="end"/>
      </w:r>
    </w:p>
    <w:p w:rsidR="0089762F" w:rsidRDefault="0089762F">
      <w:pPr>
        <w:pStyle w:val="TOC3"/>
        <w:rPr>
          <w:rFonts w:ascii="Calibri" w:hAnsi="Calibri"/>
          <w:b w:val="0"/>
          <w:noProof/>
          <w:kern w:val="0"/>
          <w:szCs w:val="22"/>
        </w:rPr>
      </w:pPr>
      <w:r>
        <w:rPr>
          <w:noProof/>
        </w:rPr>
        <w:t>Division 1—Preliminary</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_Toc345412460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47</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67</w:t>
      </w:r>
      <w:r>
        <w:rPr>
          <w:noProof/>
        </w:rPr>
        <w:tab/>
        <w:t>Functions of the Commission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_Toc345412461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47</w:t>
      </w:r>
      <w:r w:rsidRPr="0089762F">
        <w:rPr>
          <w:rFonts w:ascii="Times" w:hAnsi="Times" w:cs="Times"/>
          <w:noProof/>
        </w:rPr>
        <w:fldChar w:fldCharType="end"/>
      </w:r>
    </w:p>
    <w:p w:rsidR="0089762F" w:rsidRDefault="0089762F">
      <w:pPr>
        <w:pStyle w:val="TOC2"/>
        <w:rPr>
          <w:rFonts w:ascii="Calibri" w:hAnsi="Calibri"/>
          <w:b w:val="0"/>
          <w:iCs w:val="0"/>
          <w:noProof/>
          <w:kern w:val="0"/>
          <w:sz w:val="22"/>
          <w:szCs w:val="22"/>
        </w:rPr>
      </w:pPr>
      <w:r>
        <w:rPr>
          <w:noProof/>
        </w:rPr>
        <w:t>Part 5—Other offences</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_Toc345412462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49</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107</w:t>
      </w:r>
      <w:r>
        <w:rPr>
          <w:noProof/>
        </w:rPr>
        <w:tab/>
        <w:t>Failure to provide actuarial data or statistical data</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_Toc345412463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49</w:t>
      </w:r>
      <w:r w:rsidRPr="0089762F">
        <w:rPr>
          <w:rFonts w:ascii="Times" w:hAnsi="Times" w:cs="Times"/>
          <w:noProof/>
        </w:rPr>
        <w:fldChar w:fldCharType="end"/>
      </w:r>
    </w:p>
    <w:p w:rsidR="0089762F" w:rsidRDefault="0089762F">
      <w:pPr>
        <w:pStyle w:val="TOC2"/>
        <w:rPr>
          <w:rFonts w:ascii="Calibri" w:hAnsi="Calibri"/>
          <w:b w:val="0"/>
          <w:iCs w:val="0"/>
          <w:noProof/>
          <w:kern w:val="0"/>
          <w:sz w:val="22"/>
          <w:szCs w:val="22"/>
        </w:rPr>
      </w:pPr>
      <w:r>
        <w:rPr>
          <w:noProof/>
        </w:rPr>
        <w:t>Part 6—Disability Discrimination Commissioner</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_Toc345412464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50</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113</w:t>
      </w:r>
      <w:r>
        <w:rPr>
          <w:noProof/>
        </w:rPr>
        <w:tab/>
        <w:t>Disability Discrimination Commissioner</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_Toc345412465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114</w:t>
      </w:r>
      <w:r>
        <w:rPr>
          <w:noProof/>
        </w:rPr>
        <w:tab/>
        <w:t>Terms and conditions of appointment</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_Toc345412466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115</w:t>
      </w:r>
      <w:r>
        <w:rPr>
          <w:noProof/>
        </w:rPr>
        <w:tab/>
        <w:t>Remuneration of Commissioner</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_Toc345412467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116</w:t>
      </w:r>
      <w:r>
        <w:rPr>
          <w:noProof/>
        </w:rPr>
        <w:tab/>
        <w:t>Leave of absence</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_Toc345412468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50</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117</w:t>
      </w:r>
      <w:r>
        <w:rPr>
          <w:noProof/>
        </w:rPr>
        <w:tab/>
        <w:t>Outside employment</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_Toc345412469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51</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118</w:t>
      </w:r>
      <w:r>
        <w:rPr>
          <w:noProof/>
        </w:rPr>
        <w:tab/>
        <w:t>Resignation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_Toc345412470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51</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119</w:t>
      </w:r>
      <w:r>
        <w:rPr>
          <w:noProof/>
        </w:rPr>
        <w:tab/>
        <w:t>Termination of appointment</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_Toc345412471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51</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120</w:t>
      </w:r>
      <w:r>
        <w:rPr>
          <w:noProof/>
        </w:rPr>
        <w:tab/>
        <w:t>Acting Commissioner</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_Toc345412472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51</w:t>
      </w:r>
      <w:r w:rsidRPr="0089762F">
        <w:rPr>
          <w:rFonts w:ascii="Times" w:hAnsi="Times" w:cs="Times"/>
          <w:noProof/>
        </w:rPr>
        <w:fldChar w:fldCharType="end"/>
      </w:r>
    </w:p>
    <w:p w:rsidR="0089762F" w:rsidRDefault="0089762F">
      <w:pPr>
        <w:pStyle w:val="TOC2"/>
        <w:rPr>
          <w:rFonts w:ascii="Calibri" w:hAnsi="Calibri"/>
          <w:b w:val="0"/>
          <w:iCs w:val="0"/>
          <w:noProof/>
          <w:kern w:val="0"/>
          <w:sz w:val="22"/>
          <w:szCs w:val="22"/>
        </w:rPr>
      </w:pPr>
      <w:r>
        <w:rPr>
          <w:noProof/>
        </w:rPr>
        <w:t>Part 7—Miscellaneous</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_Toc345412473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53</w:t>
      </w:r>
      <w:r w:rsidRPr="0089762F">
        <w:rPr>
          <w:rFonts w:ascii="Times" w:hAnsi="Times" w:cs="Times"/>
          <w:b w:val="0"/>
          <w:noProof/>
          <w:sz w:val="18"/>
        </w:rPr>
        <w:fldChar w:fldCharType="end"/>
      </w:r>
    </w:p>
    <w:p w:rsidR="0089762F" w:rsidRDefault="0089762F">
      <w:pPr>
        <w:pStyle w:val="TOC5"/>
        <w:rPr>
          <w:rFonts w:ascii="Calibri" w:hAnsi="Calibri"/>
          <w:iCs w:val="0"/>
          <w:noProof/>
          <w:kern w:val="0"/>
          <w:sz w:val="22"/>
          <w:szCs w:val="22"/>
        </w:rPr>
      </w:pPr>
      <w:r>
        <w:rPr>
          <w:noProof/>
        </w:rPr>
        <w:t>121</w:t>
      </w:r>
      <w:r>
        <w:rPr>
          <w:noProof/>
        </w:rPr>
        <w:tab/>
        <w:t>Delegation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_Toc345412474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53</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122</w:t>
      </w:r>
      <w:r>
        <w:rPr>
          <w:noProof/>
        </w:rPr>
        <w:tab/>
        <w:t>Liability of persons involved in unlawful acts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_Toc345412475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53</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123</w:t>
      </w:r>
      <w:r>
        <w:rPr>
          <w:noProof/>
        </w:rPr>
        <w:tab/>
        <w:t>Conduct by directors, servants and agents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_Toc345412476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53</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124</w:t>
      </w:r>
      <w:r>
        <w:rPr>
          <w:noProof/>
        </w:rPr>
        <w:tab/>
        <w:t>Commonwealth taken to be employer</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_Toc345412477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55</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125</w:t>
      </w:r>
      <w:r>
        <w:rPr>
          <w:noProof/>
        </w:rPr>
        <w:tab/>
        <w:t>Unlawful act not basis of civil action unless expressly so provided</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_Toc345412478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55</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126</w:t>
      </w:r>
      <w:r>
        <w:rPr>
          <w:noProof/>
        </w:rPr>
        <w:tab/>
        <w:t>Protection from civil actions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_Toc345412479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55</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127</w:t>
      </w:r>
      <w:r>
        <w:rPr>
          <w:noProof/>
        </w:rPr>
        <w:tab/>
        <w:t>Non</w:t>
      </w:r>
      <w:r>
        <w:rPr>
          <w:noProof/>
        </w:rPr>
        <w:noBreakHyphen/>
        <w:t>disclosure of private information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_Toc345412480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56</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128</w:t>
      </w:r>
      <w:r>
        <w:rPr>
          <w:noProof/>
        </w:rPr>
        <w:tab/>
        <w:t>Information stored otherwise than in written form</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_Toc345412481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58</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129</w:t>
      </w:r>
      <w:r>
        <w:rPr>
          <w:noProof/>
        </w:rPr>
        <w:tab/>
        <w:t>Commissioner to give information</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_Toc345412482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58</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131</w:t>
      </w:r>
      <w:r>
        <w:rPr>
          <w:noProof/>
        </w:rPr>
        <w:tab/>
        <w:t>Courts to ensure just terms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_Toc345412483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58</w:t>
      </w:r>
      <w:r w:rsidRPr="0089762F">
        <w:rPr>
          <w:rFonts w:ascii="Times" w:hAnsi="Times" w:cs="Times"/>
          <w:noProof/>
        </w:rPr>
        <w:fldChar w:fldCharType="end"/>
      </w:r>
    </w:p>
    <w:p w:rsidR="0089762F" w:rsidRDefault="0089762F">
      <w:pPr>
        <w:pStyle w:val="TOC5"/>
        <w:rPr>
          <w:rFonts w:ascii="Calibri" w:hAnsi="Calibri"/>
          <w:iCs w:val="0"/>
          <w:noProof/>
          <w:kern w:val="0"/>
          <w:sz w:val="22"/>
          <w:szCs w:val="22"/>
        </w:rPr>
      </w:pPr>
      <w:r>
        <w:rPr>
          <w:noProof/>
        </w:rPr>
        <w:t>132</w:t>
      </w:r>
      <w:r>
        <w:rPr>
          <w:noProof/>
        </w:rPr>
        <w:tab/>
        <w:t>Regulations</w:t>
      </w:r>
      <w:r w:rsidRPr="0089762F">
        <w:rPr>
          <w:rFonts w:ascii="Times" w:hAnsi="Times" w:cs="Times"/>
          <w:noProof/>
        </w:rPr>
        <w:tab/>
      </w:r>
      <w:r w:rsidRPr="0089762F">
        <w:rPr>
          <w:rFonts w:ascii="Times" w:hAnsi="Times" w:cs="Times"/>
          <w:noProof/>
        </w:rPr>
        <w:fldChar w:fldCharType="begin"/>
      </w:r>
      <w:r w:rsidRPr="0089762F">
        <w:rPr>
          <w:rFonts w:ascii="Times" w:hAnsi="Times" w:cs="Times"/>
          <w:noProof/>
        </w:rPr>
        <w:instrText xml:space="preserve"> PAGEREF _Toc345412484 \h </w:instrText>
      </w:r>
      <w:r w:rsidRPr="0089762F">
        <w:rPr>
          <w:rFonts w:ascii="Times" w:hAnsi="Times" w:cs="Times"/>
          <w:noProof/>
        </w:rPr>
      </w:r>
      <w:r w:rsidRPr="0089762F">
        <w:rPr>
          <w:rFonts w:ascii="Times" w:hAnsi="Times" w:cs="Times"/>
          <w:noProof/>
        </w:rPr>
        <w:fldChar w:fldCharType="separate"/>
      </w:r>
      <w:r w:rsidRPr="0089762F">
        <w:rPr>
          <w:rFonts w:ascii="Times" w:hAnsi="Times" w:cs="Times"/>
          <w:noProof/>
        </w:rPr>
        <w:t>58</w:t>
      </w:r>
      <w:r w:rsidRPr="0089762F">
        <w:rPr>
          <w:rFonts w:ascii="Times" w:hAnsi="Times" w:cs="Times"/>
          <w:noProof/>
        </w:rPr>
        <w:fldChar w:fldCharType="end"/>
      </w:r>
    </w:p>
    <w:p w:rsidR="0089762F" w:rsidRDefault="0089762F">
      <w:pPr>
        <w:pStyle w:val="TOC6"/>
        <w:rPr>
          <w:rFonts w:ascii="Calibri" w:hAnsi="Calibri"/>
          <w:b w:val="0"/>
          <w:bCs w:val="0"/>
          <w:noProof/>
          <w:kern w:val="0"/>
          <w:sz w:val="22"/>
          <w:szCs w:val="22"/>
        </w:rPr>
      </w:pPr>
      <w:r>
        <w:rPr>
          <w:noProof/>
        </w:rPr>
        <w:t>Notes</w:t>
      </w:r>
      <w:r w:rsidRPr="0089762F">
        <w:rPr>
          <w:rFonts w:ascii="Times" w:hAnsi="Times" w:cs="Times"/>
          <w:b w:val="0"/>
          <w:noProof/>
          <w:sz w:val="18"/>
        </w:rPr>
        <w:tab/>
      </w:r>
      <w:r w:rsidRPr="0089762F">
        <w:rPr>
          <w:rFonts w:ascii="Times" w:hAnsi="Times" w:cs="Times"/>
          <w:b w:val="0"/>
          <w:noProof/>
          <w:sz w:val="18"/>
        </w:rPr>
        <w:fldChar w:fldCharType="begin"/>
      </w:r>
      <w:r w:rsidRPr="0089762F">
        <w:rPr>
          <w:rFonts w:ascii="Times" w:hAnsi="Times" w:cs="Times"/>
          <w:b w:val="0"/>
          <w:noProof/>
          <w:sz w:val="18"/>
        </w:rPr>
        <w:instrText xml:space="preserve"> PAGEREF _Toc345412485 \h </w:instrText>
      </w:r>
      <w:r w:rsidRPr="0089762F">
        <w:rPr>
          <w:rFonts w:ascii="Times" w:hAnsi="Times" w:cs="Times"/>
          <w:b w:val="0"/>
          <w:noProof/>
          <w:sz w:val="18"/>
        </w:rPr>
      </w:r>
      <w:r w:rsidRPr="0089762F">
        <w:rPr>
          <w:rFonts w:ascii="Times" w:hAnsi="Times" w:cs="Times"/>
          <w:b w:val="0"/>
          <w:noProof/>
          <w:sz w:val="18"/>
        </w:rPr>
        <w:fldChar w:fldCharType="separate"/>
      </w:r>
      <w:r w:rsidRPr="0089762F">
        <w:rPr>
          <w:rFonts w:ascii="Times" w:hAnsi="Times" w:cs="Times"/>
          <w:b w:val="0"/>
          <w:noProof/>
          <w:sz w:val="18"/>
        </w:rPr>
        <w:t>61</w:t>
      </w:r>
      <w:r w:rsidRPr="0089762F">
        <w:rPr>
          <w:rFonts w:ascii="Times" w:hAnsi="Times" w:cs="Times"/>
          <w:b w:val="0"/>
          <w:noProof/>
          <w:sz w:val="18"/>
        </w:rPr>
        <w:fldChar w:fldCharType="end"/>
      </w:r>
    </w:p>
    <w:p w:rsidR="00397FB3" w:rsidRPr="007F625F" w:rsidRDefault="0089762F" w:rsidP="001A10E6">
      <w:pPr>
        <w:sectPr w:rsidR="00397FB3" w:rsidRPr="007F625F" w:rsidSect="00C92DD6">
          <w:headerReference w:type="even" r:id="rId13"/>
          <w:headerReference w:type="default" r:id="rId14"/>
          <w:footerReference w:type="default" r:id="rId15"/>
          <w:headerReference w:type="first" r:id="rId16"/>
          <w:footerReference w:type="first" r:id="rId17"/>
          <w:pgSz w:w="11907" w:h="16839" w:code="9"/>
          <w:pgMar w:top="2268" w:right="2410" w:bottom="3827" w:left="2410" w:header="567" w:footer="3119" w:gutter="0"/>
          <w:pgNumType w:fmt="lowerRoman" w:start="3"/>
          <w:cols w:space="720"/>
          <w:docGrid w:linePitch="299"/>
        </w:sectPr>
      </w:pPr>
      <w:r>
        <w:fldChar w:fldCharType="end"/>
      </w:r>
    </w:p>
    <w:p w:rsidR="001A10E6" w:rsidRPr="007F625F" w:rsidRDefault="001A10E6" w:rsidP="001A10E6">
      <w:pPr>
        <w:pStyle w:val="LongT"/>
      </w:pPr>
      <w:r w:rsidRPr="007F625F">
        <w:t>An Act relating to discrimination on the ground of disability</w:t>
      </w:r>
    </w:p>
    <w:p w:rsidR="001A10E6" w:rsidRPr="007F625F" w:rsidRDefault="001A10E6" w:rsidP="001A10E6">
      <w:pPr>
        <w:pStyle w:val="ActHead2"/>
      </w:pPr>
      <w:bookmarkStart w:id="1" w:name="_Toc345412385"/>
      <w:r w:rsidRPr="007F625F">
        <w:rPr>
          <w:rStyle w:val="CharPartNo"/>
        </w:rPr>
        <w:t>Part</w:t>
      </w:r>
      <w:r w:rsidR="007F625F">
        <w:rPr>
          <w:rStyle w:val="CharPartNo"/>
        </w:rPr>
        <w:t> </w:t>
      </w:r>
      <w:r w:rsidRPr="007F625F">
        <w:rPr>
          <w:rStyle w:val="CharPartNo"/>
        </w:rPr>
        <w:t>1</w:t>
      </w:r>
      <w:r w:rsidRPr="007F625F">
        <w:t>—</w:t>
      </w:r>
      <w:r w:rsidRPr="007F625F">
        <w:rPr>
          <w:rStyle w:val="CharPartText"/>
        </w:rPr>
        <w:t>Preliminary</w:t>
      </w:r>
      <w:bookmarkEnd w:id="1"/>
    </w:p>
    <w:p w:rsidR="001A10E6" w:rsidRPr="007F625F" w:rsidRDefault="001A10E6" w:rsidP="001A10E6">
      <w:pPr>
        <w:pStyle w:val="Header"/>
      </w:pPr>
      <w:r w:rsidRPr="007F625F">
        <w:rPr>
          <w:rStyle w:val="CharDivNo"/>
        </w:rPr>
        <w:t xml:space="preserve"> </w:t>
      </w:r>
      <w:r w:rsidRPr="007F625F">
        <w:rPr>
          <w:rStyle w:val="CharDivText"/>
        </w:rPr>
        <w:t xml:space="preserve"> </w:t>
      </w:r>
    </w:p>
    <w:p w:rsidR="001A10E6" w:rsidRPr="007F625F" w:rsidRDefault="001A10E6" w:rsidP="001A10E6">
      <w:pPr>
        <w:pStyle w:val="ActHead5"/>
      </w:pPr>
      <w:bookmarkStart w:id="2" w:name="_Toc345412386"/>
      <w:r w:rsidRPr="007F625F">
        <w:rPr>
          <w:rStyle w:val="CharSectno"/>
        </w:rPr>
        <w:t>1</w:t>
      </w:r>
      <w:r w:rsidRPr="007F625F">
        <w:t xml:space="preserve">  Short title </w:t>
      </w:r>
      <w:r w:rsidRPr="007F625F">
        <w:rPr>
          <w:rStyle w:val="superscriptstyle"/>
          <w:b w:val="0"/>
        </w:rPr>
        <w:t>[</w:t>
      </w:r>
      <w:r w:rsidRPr="007F625F">
        <w:rPr>
          <w:rStyle w:val="superscriptstyle"/>
          <w:b w:val="0"/>
          <w:i/>
        </w:rPr>
        <w:t>see</w:t>
      </w:r>
      <w:r w:rsidRPr="007F625F">
        <w:rPr>
          <w:rStyle w:val="superscriptstyle"/>
          <w:b w:val="0"/>
        </w:rPr>
        <w:t xml:space="preserve"> Note 1]</w:t>
      </w:r>
      <w:bookmarkEnd w:id="2"/>
    </w:p>
    <w:p w:rsidR="001A10E6" w:rsidRPr="007F625F" w:rsidRDefault="001A10E6" w:rsidP="001A10E6">
      <w:pPr>
        <w:pStyle w:val="subsection"/>
      </w:pPr>
      <w:r w:rsidRPr="007F625F">
        <w:tab/>
      </w:r>
      <w:r w:rsidRPr="007F625F">
        <w:tab/>
        <w:t xml:space="preserve">This Act may be cited as the </w:t>
      </w:r>
      <w:r w:rsidRPr="000F6A03">
        <w:rPr>
          <w:i/>
        </w:rPr>
        <w:t>Disability Discrimination Act 1992</w:t>
      </w:r>
      <w:r w:rsidRPr="007F625F">
        <w:t>.</w:t>
      </w:r>
    </w:p>
    <w:p w:rsidR="001A10E6" w:rsidRPr="007F625F" w:rsidRDefault="001A10E6" w:rsidP="001A10E6">
      <w:pPr>
        <w:pStyle w:val="ActHead5"/>
      </w:pPr>
      <w:bookmarkStart w:id="3" w:name="_Toc345412387"/>
      <w:r w:rsidRPr="007F625F">
        <w:rPr>
          <w:rStyle w:val="CharSectno"/>
        </w:rPr>
        <w:t>2</w:t>
      </w:r>
      <w:r w:rsidRPr="007F625F">
        <w:t xml:space="preserve">  Commencement </w:t>
      </w:r>
      <w:r w:rsidRPr="007F625F">
        <w:rPr>
          <w:rStyle w:val="superscriptstyle"/>
          <w:b w:val="0"/>
        </w:rPr>
        <w:t>[</w:t>
      </w:r>
      <w:r w:rsidRPr="007F625F">
        <w:rPr>
          <w:rStyle w:val="superscriptstyle"/>
          <w:b w:val="0"/>
          <w:i/>
        </w:rPr>
        <w:t>see</w:t>
      </w:r>
      <w:r w:rsidRPr="007F625F">
        <w:rPr>
          <w:rStyle w:val="superscriptstyle"/>
          <w:b w:val="0"/>
        </w:rPr>
        <w:t xml:space="preserve"> Note 1]</w:t>
      </w:r>
      <w:bookmarkEnd w:id="3"/>
    </w:p>
    <w:p w:rsidR="001A10E6" w:rsidRPr="007F625F" w:rsidRDefault="001A10E6" w:rsidP="001A10E6">
      <w:pPr>
        <w:pStyle w:val="subsection"/>
      </w:pPr>
      <w:r w:rsidRPr="007F625F">
        <w:tab/>
        <w:t>(1)</w:t>
      </w:r>
      <w:r w:rsidRPr="007F625F">
        <w:tab/>
        <w:t>Sections</w:t>
      </w:r>
      <w:r w:rsidR="007F625F">
        <w:t> </w:t>
      </w:r>
      <w:r w:rsidRPr="007F625F">
        <w:t>1 and 2 commence on the day on which this Act receives the Royal Assent.</w:t>
      </w:r>
    </w:p>
    <w:p w:rsidR="001A10E6" w:rsidRPr="007F625F" w:rsidRDefault="001A10E6" w:rsidP="001A10E6">
      <w:pPr>
        <w:pStyle w:val="subsection"/>
      </w:pPr>
      <w:r w:rsidRPr="007F625F">
        <w:tab/>
        <w:t>(2)</w:t>
      </w:r>
      <w:r w:rsidRPr="007F625F">
        <w:tab/>
        <w:t xml:space="preserve">Subject to </w:t>
      </w:r>
      <w:r w:rsidR="007F625F">
        <w:t>subsection (</w:t>
      </w:r>
      <w:r w:rsidRPr="007F625F">
        <w:t>3), the remaining provisions of this Act commence on a day or days to be fixed by Proclamation.</w:t>
      </w:r>
    </w:p>
    <w:p w:rsidR="001A10E6" w:rsidRPr="007F625F" w:rsidRDefault="001A10E6" w:rsidP="001A10E6">
      <w:pPr>
        <w:pStyle w:val="subsection"/>
      </w:pPr>
      <w:r w:rsidRPr="007F625F">
        <w:tab/>
        <w:t>(3)</w:t>
      </w:r>
      <w:r w:rsidRPr="007F625F">
        <w:tab/>
        <w:t xml:space="preserve">If a provision of this Act does not commence under </w:t>
      </w:r>
      <w:r w:rsidR="007F625F">
        <w:t>subsection (</w:t>
      </w:r>
      <w:r w:rsidRPr="007F625F">
        <w:t>2) within the period of 12 months beginning on the day on which this Act receives the Royal Assent, it commences on the first day after the end of that period.</w:t>
      </w:r>
    </w:p>
    <w:p w:rsidR="001A10E6" w:rsidRPr="007F625F" w:rsidRDefault="001A10E6" w:rsidP="001A10E6">
      <w:pPr>
        <w:pStyle w:val="ActHead5"/>
      </w:pPr>
      <w:bookmarkStart w:id="4" w:name="_Toc345412388"/>
      <w:r w:rsidRPr="007F625F">
        <w:rPr>
          <w:rStyle w:val="CharSectno"/>
        </w:rPr>
        <w:t>3</w:t>
      </w:r>
      <w:r w:rsidRPr="007F625F">
        <w:t xml:space="preserve">  Objects</w:t>
      </w:r>
      <w:bookmarkEnd w:id="4"/>
    </w:p>
    <w:p w:rsidR="001A10E6" w:rsidRPr="007F625F" w:rsidRDefault="001A10E6" w:rsidP="001A10E6">
      <w:pPr>
        <w:pStyle w:val="subsection"/>
      </w:pPr>
      <w:r w:rsidRPr="007F625F">
        <w:tab/>
      </w:r>
      <w:r w:rsidRPr="007F625F">
        <w:tab/>
        <w:t>The objects of this Act are:</w:t>
      </w:r>
    </w:p>
    <w:p w:rsidR="001A10E6" w:rsidRPr="007F625F" w:rsidRDefault="001A10E6" w:rsidP="001A10E6">
      <w:pPr>
        <w:pStyle w:val="paragraph"/>
      </w:pPr>
      <w:r w:rsidRPr="007F625F">
        <w:tab/>
        <w:t>(a)</w:t>
      </w:r>
      <w:r w:rsidRPr="007F625F">
        <w:tab/>
        <w:t>to eliminate, as far as possible, discrimination against persons on the ground of disability in the areas of:</w:t>
      </w:r>
    </w:p>
    <w:p w:rsidR="001A10E6" w:rsidRPr="007F625F" w:rsidRDefault="001A10E6" w:rsidP="001A10E6">
      <w:pPr>
        <w:pStyle w:val="paragraphsub"/>
      </w:pPr>
      <w:r w:rsidRPr="007F625F">
        <w:tab/>
        <w:t>(i)</w:t>
      </w:r>
      <w:r w:rsidRPr="007F625F">
        <w:tab/>
        <w:t>work, accommodation, education, access to premises, clubs and sport; and</w:t>
      </w:r>
    </w:p>
    <w:p w:rsidR="001A10E6" w:rsidRPr="007F625F" w:rsidRDefault="001A10E6" w:rsidP="001A10E6">
      <w:pPr>
        <w:pStyle w:val="paragraphsub"/>
      </w:pPr>
      <w:r w:rsidRPr="007F625F">
        <w:tab/>
        <w:t>(ii)</w:t>
      </w:r>
      <w:r w:rsidRPr="007F625F">
        <w:tab/>
        <w:t>the provision of goods, facilities, services and land; and</w:t>
      </w:r>
    </w:p>
    <w:p w:rsidR="001A10E6" w:rsidRPr="007F625F" w:rsidRDefault="001A10E6" w:rsidP="001A10E6">
      <w:pPr>
        <w:pStyle w:val="paragraphsub"/>
      </w:pPr>
      <w:r w:rsidRPr="007F625F">
        <w:tab/>
        <w:t>(iii)</w:t>
      </w:r>
      <w:r w:rsidRPr="007F625F">
        <w:tab/>
        <w:t>existing laws; and</w:t>
      </w:r>
    </w:p>
    <w:p w:rsidR="001A10E6" w:rsidRPr="007F625F" w:rsidRDefault="001A10E6" w:rsidP="001A10E6">
      <w:pPr>
        <w:pStyle w:val="paragraphsub"/>
      </w:pPr>
      <w:r w:rsidRPr="007F625F">
        <w:tab/>
        <w:t>(iv)</w:t>
      </w:r>
      <w:r w:rsidRPr="007F625F">
        <w:tab/>
        <w:t>the administration of Commonwealth laws and programs; and</w:t>
      </w:r>
    </w:p>
    <w:p w:rsidR="001A10E6" w:rsidRPr="007F625F" w:rsidRDefault="001A10E6" w:rsidP="001A10E6">
      <w:pPr>
        <w:pStyle w:val="paragraph"/>
      </w:pPr>
      <w:r w:rsidRPr="007F625F">
        <w:tab/>
        <w:t>(b)</w:t>
      </w:r>
      <w:r w:rsidRPr="007F625F">
        <w:tab/>
        <w:t>to ensure, as far as practicable, that persons with disabilities have the same rights to equality before the law as the rest of the community; and</w:t>
      </w:r>
    </w:p>
    <w:p w:rsidR="001A10E6" w:rsidRPr="007F625F" w:rsidRDefault="001A10E6" w:rsidP="001A10E6">
      <w:pPr>
        <w:pStyle w:val="paragraph"/>
      </w:pPr>
      <w:r w:rsidRPr="007F625F">
        <w:tab/>
        <w:t>(c)</w:t>
      </w:r>
      <w:r w:rsidRPr="007F625F">
        <w:tab/>
        <w:t>to promote recognition and acceptance within the community of the principle that persons with disabilities have the same fundamental rights as the rest of the community.</w:t>
      </w:r>
    </w:p>
    <w:p w:rsidR="001A10E6" w:rsidRPr="007F625F" w:rsidRDefault="001A10E6" w:rsidP="001A10E6">
      <w:pPr>
        <w:pStyle w:val="ActHead5"/>
      </w:pPr>
      <w:bookmarkStart w:id="5" w:name="_Toc345412389"/>
      <w:r w:rsidRPr="007F625F">
        <w:rPr>
          <w:rStyle w:val="CharSectno"/>
        </w:rPr>
        <w:t>4</w:t>
      </w:r>
      <w:r w:rsidRPr="007F625F">
        <w:t xml:space="preserve">  Interpretation</w:t>
      </w:r>
      <w:bookmarkEnd w:id="5"/>
    </w:p>
    <w:p w:rsidR="001A10E6" w:rsidRPr="007F625F" w:rsidRDefault="001A10E6" w:rsidP="001A10E6">
      <w:pPr>
        <w:pStyle w:val="subsection"/>
      </w:pPr>
      <w:r w:rsidRPr="007F625F">
        <w:tab/>
        <w:t>(1)</w:t>
      </w:r>
      <w:r w:rsidRPr="007F625F">
        <w:tab/>
        <w:t>In this Act, unless the contrary intention appears:</w:t>
      </w:r>
    </w:p>
    <w:p w:rsidR="001A10E6" w:rsidRPr="007F625F" w:rsidRDefault="001A10E6" w:rsidP="001A10E6">
      <w:pPr>
        <w:pStyle w:val="Definition"/>
      </w:pPr>
      <w:r w:rsidRPr="007F625F">
        <w:rPr>
          <w:b/>
          <w:i/>
        </w:rPr>
        <w:t>accommodation</w:t>
      </w:r>
      <w:r w:rsidRPr="007F625F">
        <w:t xml:space="preserve"> includes residential or business accommodation.</w:t>
      </w:r>
    </w:p>
    <w:p w:rsidR="001A10E6" w:rsidRPr="007F625F" w:rsidRDefault="001A10E6" w:rsidP="001A10E6">
      <w:pPr>
        <w:pStyle w:val="Definition"/>
      </w:pPr>
      <w:r w:rsidRPr="007F625F">
        <w:rPr>
          <w:b/>
          <w:i/>
        </w:rPr>
        <w:t>administrative office</w:t>
      </w:r>
      <w:r w:rsidRPr="007F625F">
        <w:t xml:space="preserve"> means:</w:t>
      </w:r>
    </w:p>
    <w:p w:rsidR="001A10E6" w:rsidRPr="007F625F" w:rsidRDefault="001A10E6" w:rsidP="001A10E6">
      <w:pPr>
        <w:pStyle w:val="paragraph"/>
      </w:pPr>
      <w:r w:rsidRPr="007F625F">
        <w:tab/>
        <w:t>(a)</w:t>
      </w:r>
      <w:r w:rsidRPr="007F625F">
        <w:tab/>
        <w:t>an office established by, or an appointment made under, a law of the Commonwealth; and</w:t>
      </w:r>
    </w:p>
    <w:p w:rsidR="001A10E6" w:rsidRPr="007F625F" w:rsidRDefault="001A10E6" w:rsidP="001A10E6">
      <w:pPr>
        <w:pStyle w:val="paragraph"/>
      </w:pPr>
      <w:r w:rsidRPr="007F625F">
        <w:tab/>
        <w:t>(b)</w:t>
      </w:r>
      <w:r w:rsidRPr="007F625F">
        <w:tab/>
        <w:t>an office established by, or an appointment made under, a law of a Territory; and</w:t>
      </w:r>
    </w:p>
    <w:p w:rsidR="001A10E6" w:rsidRPr="007F625F" w:rsidRDefault="001A10E6" w:rsidP="001A10E6">
      <w:pPr>
        <w:pStyle w:val="paragraph"/>
      </w:pPr>
      <w:r w:rsidRPr="007F625F">
        <w:tab/>
        <w:t>(c)</w:t>
      </w:r>
      <w:r w:rsidRPr="007F625F">
        <w:tab/>
        <w:t>an appointment made by the Governor</w:t>
      </w:r>
      <w:r w:rsidR="00C92DD6">
        <w:noBreakHyphen/>
      </w:r>
      <w:r w:rsidRPr="007F625F">
        <w:t>General or a Minister otherwise than under a law of the Commonwealth or of a Territory; and</w:t>
      </w:r>
    </w:p>
    <w:p w:rsidR="001A10E6" w:rsidRPr="007F625F" w:rsidRDefault="001A10E6" w:rsidP="001A10E6">
      <w:pPr>
        <w:pStyle w:val="paragraph"/>
      </w:pPr>
      <w:r w:rsidRPr="007F625F">
        <w:tab/>
        <w:t>(d)</w:t>
      </w:r>
      <w:r w:rsidRPr="007F625F">
        <w:tab/>
        <w:t>an appointment as a director of an incorporated company that is a public authority of the Commonwealth;</w:t>
      </w:r>
    </w:p>
    <w:p w:rsidR="001A10E6" w:rsidRPr="007F625F" w:rsidRDefault="001A10E6" w:rsidP="001A10E6">
      <w:pPr>
        <w:pStyle w:val="subsection2"/>
      </w:pPr>
      <w:r w:rsidRPr="007F625F">
        <w:t>but does not include:</w:t>
      </w:r>
    </w:p>
    <w:p w:rsidR="001A10E6" w:rsidRPr="007F625F" w:rsidRDefault="001A10E6" w:rsidP="001A10E6">
      <w:pPr>
        <w:pStyle w:val="paragraph"/>
      </w:pPr>
      <w:r w:rsidRPr="007F625F">
        <w:tab/>
        <w:t>(e)</w:t>
      </w:r>
      <w:r w:rsidRPr="007F625F">
        <w:tab/>
        <w:t xml:space="preserve">an office of member of the Assembly, member of the Executive, or Minister within the meaning of the </w:t>
      </w:r>
      <w:smartTag w:uri="urn:schemas-microsoft-com:office:smarttags" w:element="State">
        <w:smartTag w:uri="urn:schemas-microsoft-com:office:smarttags" w:element="place">
          <w:r w:rsidRPr="007F625F">
            <w:rPr>
              <w:i/>
            </w:rPr>
            <w:t>Australian Capital Territory</w:t>
          </w:r>
        </w:smartTag>
      </w:smartTag>
      <w:r w:rsidRPr="007F625F">
        <w:rPr>
          <w:i/>
        </w:rPr>
        <w:t xml:space="preserve"> (Self</w:t>
      </w:r>
      <w:r w:rsidR="00C92DD6">
        <w:rPr>
          <w:i/>
        </w:rPr>
        <w:noBreakHyphen/>
      </w:r>
      <w:r w:rsidRPr="007F625F">
        <w:rPr>
          <w:i/>
        </w:rPr>
        <w:t>Government) Act 1988</w:t>
      </w:r>
      <w:r w:rsidRPr="007F625F">
        <w:t>; or</w:t>
      </w:r>
    </w:p>
    <w:p w:rsidR="001A10E6" w:rsidRPr="007F625F" w:rsidRDefault="001A10E6" w:rsidP="001A10E6">
      <w:pPr>
        <w:pStyle w:val="paragraph"/>
      </w:pPr>
      <w:r w:rsidRPr="007F625F">
        <w:tab/>
        <w:t>(f)</w:t>
      </w:r>
      <w:r w:rsidRPr="007F625F">
        <w:tab/>
        <w:t xml:space="preserve">an office of member of the Legislative Assembly, member of the Council or Minister of the Territory, within the meaning of the </w:t>
      </w:r>
      <w:r w:rsidRPr="007F625F">
        <w:rPr>
          <w:i/>
        </w:rPr>
        <w:t>Northern Territory (Self</w:t>
      </w:r>
      <w:r w:rsidR="00C92DD6">
        <w:rPr>
          <w:i/>
        </w:rPr>
        <w:noBreakHyphen/>
      </w:r>
      <w:r w:rsidRPr="007F625F">
        <w:rPr>
          <w:i/>
        </w:rPr>
        <w:t>Government) Act 1978</w:t>
      </w:r>
      <w:r w:rsidRPr="007F625F">
        <w:t>; or</w:t>
      </w:r>
    </w:p>
    <w:p w:rsidR="001A10E6" w:rsidRPr="007F625F" w:rsidRDefault="001A10E6" w:rsidP="001A10E6">
      <w:pPr>
        <w:pStyle w:val="paragraph"/>
      </w:pPr>
      <w:r w:rsidRPr="007F625F">
        <w:tab/>
        <w:t>(g)</w:t>
      </w:r>
      <w:r w:rsidRPr="007F625F">
        <w:tab/>
        <w:t xml:space="preserve">an office of member of the Legislative Assembly within the meaning of the </w:t>
      </w:r>
      <w:smartTag w:uri="urn:schemas-microsoft-com:office:smarttags" w:element="place">
        <w:r w:rsidRPr="007F625F">
          <w:rPr>
            <w:i/>
          </w:rPr>
          <w:t>Norfolk Island</w:t>
        </w:r>
      </w:smartTag>
      <w:r w:rsidRPr="007F625F">
        <w:rPr>
          <w:i/>
        </w:rPr>
        <w:t xml:space="preserve"> Act 1979</w:t>
      </w:r>
      <w:r w:rsidRPr="007F625F">
        <w:t>; or</w:t>
      </w:r>
    </w:p>
    <w:p w:rsidR="001A10E6" w:rsidRPr="007F625F" w:rsidRDefault="001A10E6" w:rsidP="001A10E6">
      <w:pPr>
        <w:pStyle w:val="paragraph"/>
      </w:pPr>
      <w:r w:rsidRPr="007F625F">
        <w:tab/>
        <w:t>(h)</w:t>
      </w:r>
      <w:r w:rsidRPr="007F625F">
        <w:tab/>
        <w:t>an office or appointment in the Australian Public Service.</w:t>
      </w:r>
    </w:p>
    <w:p w:rsidR="002A584B" w:rsidRDefault="002A584B" w:rsidP="002A584B">
      <w:pPr>
        <w:pStyle w:val="Definition"/>
      </w:pPr>
      <w:r>
        <w:rPr>
          <w:b/>
          <w:i/>
        </w:rPr>
        <w:t>assistance animal</w:t>
      </w:r>
      <w:r>
        <w:t xml:space="preserve"> has the meaning given by subsection 9(2).</w:t>
      </w:r>
    </w:p>
    <w:p w:rsidR="001A10E6" w:rsidRPr="007F625F" w:rsidRDefault="001A10E6" w:rsidP="001A10E6">
      <w:pPr>
        <w:pStyle w:val="Definition"/>
      </w:pPr>
      <w:r w:rsidRPr="007F625F">
        <w:rPr>
          <w:b/>
          <w:i/>
        </w:rPr>
        <w:t>associate</w:t>
      </w:r>
      <w:r w:rsidRPr="007F625F">
        <w:t>, in relation to a person, includes:</w:t>
      </w:r>
    </w:p>
    <w:p w:rsidR="001A10E6" w:rsidRPr="007F625F" w:rsidRDefault="001A10E6" w:rsidP="001A10E6">
      <w:pPr>
        <w:pStyle w:val="paragraph"/>
      </w:pPr>
      <w:r w:rsidRPr="007F625F">
        <w:tab/>
        <w:t>(a)</w:t>
      </w:r>
      <w:r w:rsidRPr="007F625F">
        <w:tab/>
        <w:t>a spouse of the person; and</w:t>
      </w:r>
    </w:p>
    <w:p w:rsidR="001A10E6" w:rsidRPr="007F625F" w:rsidRDefault="001A10E6" w:rsidP="001A10E6">
      <w:pPr>
        <w:pStyle w:val="paragraph"/>
      </w:pPr>
      <w:r w:rsidRPr="007F625F">
        <w:tab/>
        <w:t>(b)</w:t>
      </w:r>
      <w:r w:rsidRPr="007F625F">
        <w:tab/>
        <w:t>another person who is living with the person on a genuine domestic basis; and</w:t>
      </w:r>
    </w:p>
    <w:p w:rsidR="001A10E6" w:rsidRPr="007F625F" w:rsidRDefault="001A10E6" w:rsidP="001A10E6">
      <w:pPr>
        <w:pStyle w:val="paragraph"/>
      </w:pPr>
      <w:r w:rsidRPr="007F625F">
        <w:tab/>
        <w:t>(c)</w:t>
      </w:r>
      <w:r w:rsidRPr="007F625F">
        <w:tab/>
        <w:t>a relative of the person; and</w:t>
      </w:r>
    </w:p>
    <w:p w:rsidR="001A10E6" w:rsidRPr="007F625F" w:rsidRDefault="001A10E6" w:rsidP="001A10E6">
      <w:pPr>
        <w:pStyle w:val="paragraph"/>
      </w:pPr>
      <w:r w:rsidRPr="007F625F">
        <w:tab/>
        <w:t>(d)</w:t>
      </w:r>
      <w:r w:rsidRPr="007F625F">
        <w:tab/>
        <w:t>a carer of the person; and</w:t>
      </w:r>
    </w:p>
    <w:p w:rsidR="001A10E6" w:rsidRPr="007F625F" w:rsidRDefault="001A10E6" w:rsidP="001A10E6">
      <w:pPr>
        <w:pStyle w:val="paragraph"/>
      </w:pPr>
      <w:r w:rsidRPr="007F625F">
        <w:tab/>
        <w:t>(e)</w:t>
      </w:r>
      <w:r w:rsidRPr="007F625F">
        <w:tab/>
        <w:t>another person who is in a business, sporting or recreational relationship with the person.</w:t>
      </w:r>
    </w:p>
    <w:p w:rsidR="002A584B" w:rsidRDefault="002A584B" w:rsidP="002A584B">
      <w:pPr>
        <w:pStyle w:val="Definition"/>
      </w:pPr>
      <w:r>
        <w:rPr>
          <w:b/>
          <w:i/>
        </w:rPr>
        <w:t>carer or assistant</w:t>
      </w:r>
      <w:r>
        <w:t xml:space="preserve"> has the meaning given by subsection 9(1).</w:t>
      </w:r>
    </w:p>
    <w:p w:rsidR="001A10E6" w:rsidRPr="007F625F" w:rsidRDefault="001A10E6" w:rsidP="00DA2255">
      <w:pPr>
        <w:pStyle w:val="Definition"/>
        <w:keepNext/>
        <w:keepLines/>
      </w:pPr>
      <w:r w:rsidRPr="007F625F">
        <w:rPr>
          <w:b/>
          <w:i/>
        </w:rPr>
        <w:t>club</w:t>
      </w:r>
      <w:r w:rsidRPr="007F625F">
        <w:t xml:space="preserve"> means an association (whether incorporated or unincorporated) of persons associated together for social, literary, cultural, political, sporting, athletic or other lawful purposes that provides and maintains its facilities, in whole or in part, from the funds of the association.</w:t>
      </w:r>
    </w:p>
    <w:p w:rsidR="00A504AA" w:rsidRDefault="00A504AA" w:rsidP="00A504AA">
      <w:pPr>
        <w:pStyle w:val="Definition"/>
      </w:pPr>
      <w:r>
        <w:rPr>
          <w:b/>
          <w:i/>
        </w:rPr>
        <w:t>Commission</w:t>
      </w:r>
      <w:r>
        <w:t xml:space="preserve"> means the Australian Human Rights Commission.</w:t>
      </w:r>
    </w:p>
    <w:p w:rsidR="001A10E6" w:rsidRPr="007F625F" w:rsidRDefault="001A10E6" w:rsidP="001A10E6">
      <w:pPr>
        <w:pStyle w:val="Definition"/>
      </w:pPr>
      <w:r w:rsidRPr="007F625F">
        <w:rPr>
          <w:b/>
          <w:i/>
        </w:rPr>
        <w:t>commission agent</w:t>
      </w:r>
      <w:r w:rsidRPr="007F625F">
        <w:t xml:space="preserve"> means a person who does work for another person as the agent of that other person and who is remunerated, whether in whole or in part, by commission.</w:t>
      </w:r>
    </w:p>
    <w:p w:rsidR="001A10E6" w:rsidRPr="007F625F" w:rsidRDefault="001A10E6" w:rsidP="001A10E6">
      <w:pPr>
        <w:pStyle w:val="Definition"/>
      </w:pPr>
      <w:r w:rsidRPr="007F625F">
        <w:rPr>
          <w:b/>
          <w:i/>
        </w:rPr>
        <w:t>Commissioner</w:t>
      </w:r>
      <w:r w:rsidRPr="007F625F">
        <w:t xml:space="preserve"> means the Disability Discrimination Commissioner appointed under section</w:t>
      </w:r>
      <w:r w:rsidR="007F625F">
        <w:t> </w:t>
      </w:r>
      <w:r w:rsidRPr="007F625F">
        <w:t>113.</w:t>
      </w:r>
    </w:p>
    <w:p w:rsidR="001A10E6" w:rsidRPr="007F625F" w:rsidRDefault="001A10E6" w:rsidP="001A10E6">
      <w:pPr>
        <w:pStyle w:val="Definition"/>
      </w:pPr>
      <w:r w:rsidRPr="007F625F">
        <w:rPr>
          <w:b/>
          <w:i/>
        </w:rPr>
        <w:t>committee of management</w:t>
      </w:r>
      <w:r w:rsidRPr="007F625F">
        <w:t>, in relation to a club or a registered organisation, means the group or body of persons (however described) that manages the affairs of that club or organisation, as the case may be.</w:t>
      </w:r>
    </w:p>
    <w:p w:rsidR="001A10E6" w:rsidRPr="007F625F" w:rsidRDefault="001A10E6" w:rsidP="001A10E6">
      <w:pPr>
        <w:pStyle w:val="Definition"/>
      </w:pPr>
      <w:r w:rsidRPr="007F625F">
        <w:rPr>
          <w:b/>
          <w:i/>
        </w:rPr>
        <w:t>Commonwealth agency</w:t>
      </w:r>
      <w:r w:rsidRPr="007F625F">
        <w:t xml:space="preserve"> means an agency within the meaning of the </w:t>
      </w:r>
      <w:r w:rsidRPr="007F625F">
        <w:rPr>
          <w:i/>
        </w:rPr>
        <w:t>Privacy Act 1988</w:t>
      </w:r>
      <w:r w:rsidRPr="007F625F">
        <w:t>.</w:t>
      </w:r>
    </w:p>
    <w:p w:rsidR="001A10E6" w:rsidRPr="007F625F" w:rsidRDefault="001A10E6" w:rsidP="001A10E6">
      <w:pPr>
        <w:pStyle w:val="Definition"/>
      </w:pPr>
      <w:r w:rsidRPr="007F625F">
        <w:rPr>
          <w:b/>
          <w:i/>
        </w:rPr>
        <w:t>Commonwealth employee</w:t>
      </w:r>
      <w:r w:rsidRPr="007F625F">
        <w:t xml:space="preserve"> means a person who:</w:t>
      </w:r>
    </w:p>
    <w:p w:rsidR="001A10E6" w:rsidRPr="007F625F" w:rsidRDefault="001A10E6" w:rsidP="001A10E6">
      <w:pPr>
        <w:pStyle w:val="paragraph"/>
      </w:pPr>
      <w:r w:rsidRPr="007F625F">
        <w:tab/>
        <w:t>(a)</w:t>
      </w:r>
      <w:r w:rsidRPr="007F625F">
        <w:tab/>
        <w:t xml:space="preserve">is appointed or engaged under the </w:t>
      </w:r>
      <w:r w:rsidRPr="007F625F">
        <w:rPr>
          <w:i/>
        </w:rPr>
        <w:t>Public Service Act 1999</w:t>
      </w:r>
      <w:r w:rsidRPr="007F625F">
        <w:t>;</w:t>
      </w:r>
    </w:p>
    <w:p w:rsidR="001A10E6" w:rsidRPr="007F625F" w:rsidRDefault="001A10E6" w:rsidP="001A10E6">
      <w:pPr>
        <w:pStyle w:val="paragraph"/>
      </w:pPr>
      <w:r w:rsidRPr="007F625F">
        <w:tab/>
        <w:t>(b)</w:t>
      </w:r>
      <w:r w:rsidRPr="007F625F">
        <w:tab/>
        <w:t>holds an administrative office; or</w:t>
      </w:r>
    </w:p>
    <w:p w:rsidR="001A10E6" w:rsidRPr="007F625F" w:rsidRDefault="001A10E6" w:rsidP="001A10E6">
      <w:pPr>
        <w:pStyle w:val="paragraph"/>
      </w:pPr>
      <w:r w:rsidRPr="007F625F">
        <w:tab/>
        <w:t>(c)</w:t>
      </w:r>
      <w:r w:rsidRPr="007F625F">
        <w:tab/>
        <w:t>is employed by a public authority of the Commonwealth; or</w:t>
      </w:r>
    </w:p>
    <w:p w:rsidR="001A10E6" w:rsidRPr="007F625F" w:rsidRDefault="001A10E6" w:rsidP="001A10E6">
      <w:pPr>
        <w:pStyle w:val="paragraph"/>
      </w:pPr>
      <w:r w:rsidRPr="007F625F">
        <w:tab/>
        <w:t>(d)</w:t>
      </w:r>
      <w:r w:rsidRPr="007F625F">
        <w:tab/>
        <w:t xml:space="preserve">holds an office or appointment in the Commonwealth Teaching Service or is employed as a temporary employee under the </w:t>
      </w:r>
      <w:r w:rsidRPr="007F625F">
        <w:rPr>
          <w:i/>
        </w:rPr>
        <w:t>Commonwealth Teaching Service Act 1972</w:t>
      </w:r>
      <w:r w:rsidRPr="007F625F">
        <w:t>; or</w:t>
      </w:r>
    </w:p>
    <w:p w:rsidR="001A10E6" w:rsidRPr="007F625F" w:rsidRDefault="001A10E6" w:rsidP="001A10E6">
      <w:pPr>
        <w:pStyle w:val="paragraph"/>
      </w:pPr>
      <w:r w:rsidRPr="007F625F">
        <w:tab/>
        <w:t>(e)</w:t>
      </w:r>
      <w:r w:rsidRPr="007F625F">
        <w:tab/>
        <w:t xml:space="preserve">is employed under the </w:t>
      </w:r>
      <w:r w:rsidRPr="007F625F">
        <w:rPr>
          <w:i/>
        </w:rPr>
        <w:t>Australian Security Intelligence Organisation Act 1979</w:t>
      </w:r>
      <w:r w:rsidRPr="007F625F">
        <w:t xml:space="preserve">, the </w:t>
      </w:r>
      <w:r w:rsidRPr="007F625F">
        <w:rPr>
          <w:i/>
        </w:rPr>
        <w:t xml:space="preserve">Commonwealth Electoral Act 1918 </w:t>
      </w:r>
      <w:r w:rsidRPr="007F625F">
        <w:t>or the</w:t>
      </w:r>
      <w:r w:rsidRPr="007F625F">
        <w:rPr>
          <w:i/>
        </w:rPr>
        <w:t xml:space="preserve"> Naval Defence Act 1910</w:t>
      </w:r>
      <w:r w:rsidRPr="007F625F">
        <w:t>; or</w:t>
      </w:r>
    </w:p>
    <w:p w:rsidR="001A10E6" w:rsidRPr="007F625F" w:rsidRDefault="001A10E6" w:rsidP="001A10E6">
      <w:pPr>
        <w:pStyle w:val="paragraph"/>
      </w:pPr>
      <w:r w:rsidRPr="007F625F">
        <w:tab/>
        <w:t>(f)</w:t>
      </w:r>
      <w:r w:rsidRPr="007F625F">
        <w:tab/>
        <w:t>is a member of the Defence Force; or</w:t>
      </w:r>
    </w:p>
    <w:p w:rsidR="001A10E6" w:rsidRPr="007F625F" w:rsidRDefault="001A10E6" w:rsidP="001A10E6">
      <w:pPr>
        <w:pStyle w:val="paragraph"/>
      </w:pPr>
      <w:r w:rsidRPr="007F625F">
        <w:tab/>
        <w:t>(g)</w:t>
      </w:r>
      <w:r w:rsidRPr="007F625F">
        <w:tab/>
        <w:t xml:space="preserve">is the Commissioner of the Australian Federal Police, a Deputy Commissioner of the Australian Federal Police, an AFP employee or a special member of the Australian Federal Police (all within the meaning of the </w:t>
      </w:r>
      <w:r w:rsidRPr="007F625F">
        <w:rPr>
          <w:i/>
        </w:rPr>
        <w:t>Australian Federal Police Act 1979</w:t>
      </w:r>
      <w:r w:rsidRPr="007F625F">
        <w:t>).</w:t>
      </w:r>
    </w:p>
    <w:p w:rsidR="001A10E6" w:rsidRPr="007F625F" w:rsidRDefault="001A10E6" w:rsidP="00DA2255">
      <w:pPr>
        <w:pStyle w:val="Definition"/>
        <w:keepNext/>
        <w:keepLines/>
      </w:pPr>
      <w:r w:rsidRPr="007F625F">
        <w:rPr>
          <w:b/>
          <w:i/>
        </w:rPr>
        <w:t>Commonwealth law</w:t>
      </w:r>
      <w:r w:rsidRPr="007F625F">
        <w:t xml:space="preserve"> means:</w:t>
      </w:r>
    </w:p>
    <w:p w:rsidR="001A10E6" w:rsidRPr="007F625F" w:rsidRDefault="001A10E6" w:rsidP="00DA2255">
      <w:pPr>
        <w:pStyle w:val="paragraph"/>
        <w:keepNext/>
        <w:keepLines/>
      </w:pPr>
      <w:r w:rsidRPr="007F625F">
        <w:tab/>
        <w:t>(a)</w:t>
      </w:r>
      <w:r w:rsidRPr="007F625F">
        <w:tab/>
        <w:t>an Act, or a regulation, rule, by</w:t>
      </w:r>
      <w:r w:rsidR="00C92DD6">
        <w:noBreakHyphen/>
      </w:r>
      <w:r w:rsidRPr="007F625F">
        <w:t>law or determination made under an Act; or</w:t>
      </w:r>
    </w:p>
    <w:p w:rsidR="001A10E6" w:rsidRPr="007F625F" w:rsidRDefault="001A10E6" w:rsidP="001A10E6">
      <w:pPr>
        <w:pStyle w:val="paragraph"/>
      </w:pPr>
      <w:r w:rsidRPr="007F625F">
        <w:tab/>
        <w:t>(b)</w:t>
      </w:r>
      <w:r w:rsidRPr="007F625F">
        <w:tab/>
        <w:t>an ordinance of a Territory, or a regulation, rule, by</w:t>
      </w:r>
      <w:r w:rsidR="00C92DD6">
        <w:noBreakHyphen/>
      </w:r>
      <w:r w:rsidRPr="007F625F">
        <w:t>law or determination made under an ordinance of a Territory; or</w:t>
      </w:r>
    </w:p>
    <w:p w:rsidR="004F6045" w:rsidRPr="00F87E35" w:rsidRDefault="004F6045" w:rsidP="004F6045">
      <w:pPr>
        <w:pStyle w:val="paragraph"/>
      </w:pPr>
      <w:r w:rsidRPr="00F87E35">
        <w:tab/>
        <w:t>(c)</w:t>
      </w:r>
      <w:r w:rsidRPr="00F87E35">
        <w:tab/>
        <w:t>an order or award made under a law referred to in paragraph</w:t>
      </w:r>
      <w:r>
        <w:t> </w:t>
      </w:r>
      <w:r w:rsidRPr="00F87E35">
        <w:t xml:space="preserve">(a) or </w:t>
      </w:r>
      <w:r w:rsidR="002E7A71" w:rsidRPr="004F5332">
        <w:t>(b).</w:t>
      </w:r>
    </w:p>
    <w:p w:rsidR="001A10E6" w:rsidRPr="007F625F" w:rsidRDefault="001A10E6" w:rsidP="001A10E6">
      <w:pPr>
        <w:pStyle w:val="Definition"/>
      </w:pPr>
      <w:r w:rsidRPr="007F625F">
        <w:rPr>
          <w:b/>
          <w:i/>
        </w:rPr>
        <w:t>Commonwealth program</w:t>
      </w:r>
      <w:r w:rsidRPr="007F625F">
        <w:t xml:space="preserve"> means a program conducted by or on behalf of the Commonwealth Government.</w:t>
      </w:r>
    </w:p>
    <w:p w:rsidR="001A10E6" w:rsidRPr="007F625F" w:rsidRDefault="001A10E6" w:rsidP="001A10E6">
      <w:pPr>
        <w:pStyle w:val="Definition"/>
      </w:pPr>
      <w:r w:rsidRPr="007F625F">
        <w:rPr>
          <w:b/>
          <w:i/>
        </w:rPr>
        <w:t>contract worker</w:t>
      </w:r>
      <w:r w:rsidRPr="007F625F">
        <w:t xml:space="preserve"> means a person who does work for another person under a contract between the employer of the first</w:t>
      </w:r>
      <w:r w:rsidR="00C92DD6">
        <w:noBreakHyphen/>
      </w:r>
      <w:r w:rsidRPr="007F625F">
        <w:t>mentioned person and that other person.</w:t>
      </w:r>
    </w:p>
    <w:p w:rsidR="001A10E6" w:rsidRPr="007F625F" w:rsidRDefault="001A10E6" w:rsidP="001A10E6">
      <w:pPr>
        <w:pStyle w:val="Definition"/>
      </w:pPr>
      <w:r w:rsidRPr="007F625F">
        <w:rPr>
          <w:b/>
          <w:i/>
        </w:rPr>
        <w:t>Convention</w:t>
      </w:r>
      <w:r w:rsidRPr="007F625F">
        <w:t xml:space="preserve"> means the Discrimination (Employment and Occupation) Convention, 1958 adopted by the General Conference of the International Labour Organization on </w:t>
      </w:r>
      <w:smartTag w:uri="urn:schemas-microsoft-com:office:smarttags" w:element="date">
        <w:smartTagPr>
          <w:attr w:name="Year" w:val="1958"/>
          <w:attr w:name="Day" w:val="25"/>
          <w:attr w:name="Month" w:val="6"/>
        </w:smartTagPr>
        <w:r w:rsidRPr="007F625F">
          <w:t>25</w:t>
        </w:r>
        <w:r w:rsidR="007F625F">
          <w:t> </w:t>
        </w:r>
        <w:r w:rsidRPr="007F625F">
          <w:t>June 1958</w:t>
        </w:r>
      </w:smartTag>
      <w:r w:rsidRPr="007F625F">
        <w:t>, a copy of the English text of which is set out in Schedule</w:t>
      </w:r>
      <w:r w:rsidR="007F625F">
        <w:t> </w:t>
      </w:r>
      <w:r w:rsidRPr="007F625F">
        <w:t xml:space="preserve">1 of the </w:t>
      </w:r>
      <w:r w:rsidR="00A504AA">
        <w:rPr>
          <w:i/>
        </w:rPr>
        <w:t>Australian Human Rights Commission Act 1986</w:t>
      </w:r>
      <w:r w:rsidRPr="007F625F">
        <w:t>.</w:t>
      </w:r>
    </w:p>
    <w:p w:rsidR="001A10E6" w:rsidRPr="007F625F" w:rsidRDefault="001A10E6" w:rsidP="001A10E6">
      <w:pPr>
        <w:pStyle w:val="Definition"/>
      </w:pPr>
      <w:r w:rsidRPr="007F625F">
        <w:rPr>
          <w:b/>
          <w:i/>
        </w:rPr>
        <w:t>Covenant on Civil and Political Rights</w:t>
      </w:r>
      <w:r w:rsidRPr="007F625F">
        <w:t xml:space="preserve"> means the International Covenant on Civil and Political Rights, a copy of the English text of which is set out in Schedule</w:t>
      </w:r>
      <w:r w:rsidR="007F625F">
        <w:t> </w:t>
      </w:r>
      <w:r w:rsidRPr="007F625F">
        <w:t>2 of the</w:t>
      </w:r>
      <w:r w:rsidRPr="007F625F">
        <w:rPr>
          <w:i/>
        </w:rPr>
        <w:t xml:space="preserve"> </w:t>
      </w:r>
      <w:r w:rsidR="00A504AA">
        <w:rPr>
          <w:i/>
        </w:rPr>
        <w:t>Australian Human Rights Commission Act 1986</w:t>
      </w:r>
      <w:r w:rsidRPr="007F625F">
        <w:t>.</w:t>
      </w:r>
    </w:p>
    <w:p w:rsidR="001A10E6" w:rsidRPr="007F625F" w:rsidRDefault="001A10E6" w:rsidP="001A10E6">
      <w:pPr>
        <w:pStyle w:val="Definition"/>
      </w:pPr>
      <w:r w:rsidRPr="007F625F">
        <w:rPr>
          <w:b/>
          <w:i/>
        </w:rPr>
        <w:t>Department</w:t>
      </w:r>
      <w:r w:rsidRPr="007F625F">
        <w:t xml:space="preserve"> means an Agency within the meaning of the </w:t>
      </w:r>
      <w:r w:rsidRPr="007F625F">
        <w:rPr>
          <w:i/>
        </w:rPr>
        <w:t>Public Service Act 1999</w:t>
      </w:r>
      <w:r w:rsidRPr="007F625F">
        <w:t>.</w:t>
      </w:r>
    </w:p>
    <w:p w:rsidR="002A584B" w:rsidRDefault="002A584B" w:rsidP="002A584B">
      <w:pPr>
        <w:pStyle w:val="Definition"/>
      </w:pPr>
      <w:r>
        <w:rPr>
          <w:b/>
          <w:i/>
        </w:rPr>
        <w:t>Disabilities Convention</w:t>
      </w:r>
      <w:r>
        <w:t xml:space="preserve"> means the Convention on the Rights of Persons with Disabilities, done at New York on 30 March 2007, as in force for Australia.</w:t>
      </w:r>
    </w:p>
    <w:p w:rsidR="002A584B" w:rsidRDefault="002A584B" w:rsidP="002A584B">
      <w:pPr>
        <w:pStyle w:val="notetext"/>
      </w:pPr>
      <w:r>
        <w:t>Note:</w:t>
      </w:r>
      <w:r>
        <w:tab/>
        <w:t>The text of the Convention is set out in Australian Treaty Series 2008 No. 12 ([2008] ATS 12). In 2008, the text of a Convention in the Australian Treaty Series was accessible through the Australian Treaties Library on the AustLII website (www.austlii.edu.au).</w:t>
      </w:r>
    </w:p>
    <w:p w:rsidR="001A10E6" w:rsidRPr="007F625F" w:rsidRDefault="001A10E6" w:rsidP="001A10E6">
      <w:pPr>
        <w:pStyle w:val="Definition"/>
      </w:pPr>
      <w:r w:rsidRPr="007F625F">
        <w:rPr>
          <w:b/>
          <w:i/>
        </w:rPr>
        <w:t>disability</w:t>
      </w:r>
      <w:r w:rsidRPr="007F625F">
        <w:t>, in relation to a person, means:</w:t>
      </w:r>
    </w:p>
    <w:p w:rsidR="001A10E6" w:rsidRPr="007F625F" w:rsidRDefault="001A10E6" w:rsidP="001A10E6">
      <w:pPr>
        <w:pStyle w:val="paragraph"/>
      </w:pPr>
      <w:r w:rsidRPr="007F625F">
        <w:tab/>
        <w:t>(a)</w:t>
      </w:r>
      <w:r w:rsidRPr="007F625F">
        <w:tab/>
        <w:t>total or partial loss of the person’s bodily or mental functions; or</w:t>
      </w:r>
    </w:p>
    <w:p w:rsidR="001A10E6" w:rsidRPr="007F625F" w:rsidRDefault="001A10E6" w:rsidP="001A10E6">
      <w:pPr>
        <w:pStyle w:val="paragraph"/>
      </w:pPr>
      <w:r w:rsidRPr="007F625F">
        <w:tab/>
        <w:t>(b)</w:t>
      </w:r>
      <w:r w:rsidRPr="007F625F">
        <w:tab/>
        <w:t>total or partial loss of a part of the body; or</w:t>
      </w:r>
    </w:p>
    <w:p w:rsidR="001A10E6" w:rsidRPr="007F625F" w:rsidRDefault="001A10E6" w:rsidP="001A10E6">
      <w:pPr>
        <w:pStyle w:val="paragraph"/>
      </w:pPr>
      <w:r w:rsidRPr="007F625F">
        <w:tab/>
        <w:t>(c)</w:t>
      </w:r>
      <w:r w:rsidRPr="007F625F">
        <w:tab/>
        <w:t>the presence in the body of organisms causing disease or illness; or</w:t>
      </w:r>
    </w:p>
    <w:p w:rsidR="001A10E6" w:rsidRPr="007F625F" w:rsidRDefault="001A10E6" w:rsidP="001A10E6">
      <w:pPr>
        <w:pStyle w:val="paragraph"/>
      </w:pPr>
      <w:r w:rsidRPr="007F625F">
        <w:tab/>
        <w:t>(d)</w:t>
      </w:r>
      <w:r w:rsidRPr="007F625F">
        <w:tab/>
        <w:t>the presence in the body of organisms capable of causing disease or illness; or</w:t>
      </w:r>
    </w:p>
    <w:p w:rsidR="001A10E6" w:rsidRPr="007F625F" w:rsidRDefault="001A10E6" w:rsidP="001A10E6">
      <w:pPr>
        <w:pStyle w:val="paragraph"/>
      </w:pPr>
      <w:r w:rsidRPr="007F625F">
        <w:tab/>
        <w:t>(e)</w:t>
      </w:r>
      <w:r w:rsidRPr="007F625F">
        <w:tab/>
        <w:t>the malfunction, malformation or disfigurement of a part of the person’s body; or</w:t>
      </w:r>
    </w:p>
    <w:p w:rsidR="001A10E6" w:rsidRPr="007F625F" w:rsidRDefault="001A10E6" w:rsidP="001A10E6">
      <w:pPr>
        <w:pStyle w:val="paragraph"/>
      </w:pPr>
      <w:r w:rsidRPr="007F625F">
        <w:tab/>
        <w:t>(f)</w:t>
      </w:r>
      <w:r w:rsidRPr="007F625F">
        <w:tab/>
        <w:t>a disorder or malfunction that results in the person learning differently from a person without the disorder or malfunction; or</w:t>
      </w:r>
    </w:p>
    <w:p w:rsidR="001A10E6" w:rsidRPr="007F625F" w:rsidRDefault="001A10E6" w:rsidP="001A10E6">
      <w:pPr>
        <w:pStyle w:val="paragraph"/>
      </w:pPr>
      <w:r w:rsidRPr="007F625F">
        <w:tab/>
        <w:t>(g)</w:t>
      </w:r>
      <w:r w:rsidRPr="007F625F">
        <w:tab/>
        <w:t>a disorder, illness or disease that affects a person’s thought processes, perception of reality, emotions or judgment or that results in disturbed behaviour;</w:t>
      </w:r>
    </w:p>
    <w:p w:rsidR="001A10E6" w:rsidRPr="007F625F" w:rsidRDefault="001A10E6" w:rsidP="001A10E6">
      <w:pPr>
        <w:pStyle w:val="subsection2"/>
      </w:pPr>
      <w:r w:rsidRPr="007F625F">
        <w:t>and includes a disability that:</w:t>
      </w:r>
    </w:p>
    <w:p w:rsidR="001A10E6" w:rsidRPr="007F625F" w:rsidRDefault="001A10E6" w:rsidP="001A10E6">
      <w:pPr>
        <w:pStyle w:val="paragraph"/>
      </w:pPr>
      <w:r w:rsidRPr="007F625F">
        <w:tab/>
        <w:t>(h)</w:t>
      </w:r>
      <w:r w:rsidRPr="007F625F">
        <w:tab/>
        <w:t>presently exists; or</w:t>
      </w:r>
    </w:p>
    <w:p w:rsidR="001A10E6" w:rsidRPr="007F625F" w:rsidRDefault="001A10E6" w:rsidP="001A10E6">
      <w:pPr>
        <w:pStyle w:val="paragraph"/>
      </w:pPr>
      <w:r w:rsidRPr="007F625F">
        <w:tab/>
        <w:t>(i)</w:t>
      </w:r>
      <w:r w:rsidRPr="007F625F">
        <w:tab/>
        <w:t>previously existed but no longer exists; or</w:t>
      </w:r>
    </w:p>
    <w:p w:rsidR="001A10E6" w:rsidRPr="007F625F" w:rsidRDefault="001A10E6" w:rsidP="001A10E6">
      <w:pPr>
        <w:pStyle w:val="paragraph"/>
      </w:pPr>
      <w:r w:rsidRPr="007F625F">
        <w:tab/>
        <w:t>(j)</w:t>
      </w:r>
      <w:r w:rsidRPr="007F625F">
        <w:tab/>
        <w:t>may exist in the future</w:t>
      </w:r>
      <w:r w:rsidR="002A584B">
        <w:t xml:space="preserve"> (including because of a genetic predisposition to that disability)</w:t>
      </w:r>
      <w:r w:rsidRPr="007F625F">
        <w:t>; or</w:t>
      </w:r>
    </w:p>
    <w:p w:rsidR="001A10E6" w:rsidRPr="007F625F" w:rsidRDefault="001A10E6" w:rsidP="001A10E6">
      <w:pPr>
        <w:pStyle w:val="paragraph"/>
      </w:pPr>
      <w:r w:rsidRPr="007F625F">
        <w:tab/>
        <w:t>(k)</w:t>
      </w:r>
      <w:r w:rsidRPr="007F625F">
        <w:tab/>
        <w:t>is imputed to a person.</w:t>
      </w:r>
    </w:p>
    <w:p w:rsidR="00667B50" w:rsidRDefault="00667B50" w:rsidP="00667B50">
      <w:pPr>
        <w:pStyle w:val="subsection2"/>
      </w:pPr>
      <w:r>
        <w:t xml:space="preserve">To avoid doubt, a </w:t>
      </w:r>
      <w:r>
        <w:rPr>
          <w:b/>
          <w:i/>
        </w:rPr>
        <w:t>disability</w:t>
      </w:r>
      <w:r>
        <w:t xml:space="preserve"> that is otherwise covered by this definition includes behaviour that is a symptom or manifestation of the disability.</w:t>
      </w:r>
    </w:p>
    <w:p w:rsidR="00667B50" w:rsidRDefault="00667B50" w:rsidP="00667B50">
      <w:pPr>
        <w:pStyle w:val="Definition"/>
      </w:pPr>
      <w:r>
        <w:rPr>
          <w:b/>
          <w:i/>
        </w:rPr>
        <w:t>disability aid</w:t>
      </w:r>
      <w:r>
        <w:t xml:space="preserve"> has the meaning given by subsection 9(3).</w:t>
      </w:r>
    </w:p>
    <w:p w:rsidR="00667B50" w:rsidRDefault="00667B50" w:rsidP="00667B50">
      <w:pPr>
        <w:pStyle w:val="Definition"/>
      </w:pPr>
      <w:r>
        <w:rPr>
          <w:b/>
          <w:i/>
        </w:rPr>
        <w:t>disability standards</w:t>
      </w:r>
      <w:r>
        <w:t xml:space="preserve"> has the meaning given by subsection 31(1).</w:t>
      </w:r>
    </w:p>
    <w:p w:rsidR="001A10E6" w:rsidRPr="007F625F" w:rsidRDefault="001A10E6" w:rsidP="001A10E6">
      <w:pPr>
        <w:pStyle w:val="Definition"/>
      </w:pPr>
      <w:r w:rsidRPr="007F625F">
        <w:rPr>
          <w:b/>
          <w:i/>
        </w:rPr>
        <w:t>discriminate</w:t>
      </w:r>
      <w:r w:rsidRPr="007F625F">
        <w:t xml:space="preserve"> has the meaning given by </w:t>
      </w:r>
      <w:r w:rsidR="00667B50">
        <w:t>sections 5 and 6</w:t>
      </w:r>
      <w:r w:rsidRPr="007F625F">
        <w:t>.</w:t>
      </w:r>
    </w:p>
    <w:p w:rsidR="00667B50" w:rsidRDefault="00667B50" w:rsidP="00667B50">
      <w:pPr>
        <w:pStyle w:val="notetext"/>
      </w:pPr>
      <w:r>
        <w:t>Note:</w:t>
      </w:r>
      <w:r>
        <w:tab/>
        <w:t>Section 7 (associates) and section 8 (carers, assistants, assistance animals and disability aids) extend the concept of discrimination.</w:t>
      </w:r>
    </w:p>
    <w:p w:rsidR="001A10E6" w:rsidRPr="007F625F" w:rsidRDefault="001A10E6" w:rsidP="001A10E6">
      <w:pPr>
        <w:pStyle w:val="Definition"/>
      </w:pPr>
      <w:r w:rsidRPr="007F625F">
        <w:rPr>
          <w:b/>
          <w:i/>
        </w:rPr>
        <w:t>educational authority</w:t>
      </w:r>
      <w:r w:rsidRPr="007F625F">
        <w:t xml:space="preserve"> means a body or person administering an educational institution.</w:t>
      </w:r>
    </w:p>
    <w:p w:rsidR="001A10E6" w:rsidRPr="007F625F" w:rsidRDefault="001A10E6" w:rsidP="001A10E6">
      <w:pPr>
        <w:pStyle w:val="Definition"/>
      </w:pPr>
      <w:r w:rsidRPr="007F625F">
        <w:rPr>
          <w:b/>
          <w:i/>
        </w:rPr>
        <w:t>educational institution</w:t>
      </w:r>
      <w:r w:rsidRPr="007F625F">
        <w:t xml:space="preserve"> means a school, college, university or other institution at which education or training is provided.</w:t>
      </w:r>
    </w:p>
    <w:p w:rsidR="00A840FA" w:rsidRPr="007F625F" w:rsidRDefault="00A840FA" w:rsidP="00A840FA">
      <w:pPr>
        <w:pStyle w:val="Definition"/>
      </w:pPr>
      <w:r w:rsidRPr="007F625F">
        <w:rPr>
          <w:b/>
          <w:i/>
        </w:rPr>
        <w:t>education provider</w:t>
      </w:r>
      <w:r w:rsidRPr="007F625F">
        <w:t xml:space="preserve"> means:</w:t>
      </w:r>
    </w:p>
    <w:p w:rsidR="00A840FA" w:rsidRPr="007F625F" w:rsidRDefault="00A840FA" w:rsidP="00A840FA">
      <w:pPr>
        <w:pStyle w:val="paragraph"/>
      </w:pPr>
      <w:r w:rsidRPr="007F625F">
        <w:tab/>
        <w:t>(a)</w:t>
      </w:r>
      <w:r w:rsidRPr="007F625F">
        <w:tab/>
        <w:t>an educational authority; or</w:t>
      </w:r>
    </w:p>
    <w:p w:rsidR="00A840FA" w:rsidRPr="007F625F" w:rsidRDefault="00A840FA" w:rsidP="00A840FA">
      <w:pPr>
        <w:pStyle w:val="paragraph"/>
      </w:pPr>
      <w:r w:rsidRPr="007F625F">
        <w:tab/>
        <w:t>(b)</w:t>
      </w:r>
      <w:r w:rsidRPr="007F625F">
        <w:tab/>
        <w:t>an educational institution; or</w:t>
      </w:r>
    </w:p>
    <w:p w:rsidR="00A840FA" w:rsidRPr="007F625F" w:rsidRDefault="00A840FA" w:rsidP="00A840FA">
      <w:pPr>
        <w:pStyle w:val="paragraph"/>
      </w:pPr>
      <w:r w:rsidRPr="007F625F">
        <w:tab/>
        <w:t>(c)</w:t>
      </w:r>
      <w:r w:rsidRPr="007F625F">
        <w:tab/>
        <w:t xml:space="preserve">an organisation whose purpose is to develop or accredit curricula or training courses used by other education providers referred to in </w:t>
      </w:r>
      <w:r w:rsidR="007F625F">
        <w:t>paragraph (</w:t>
      </w:r>
      <w:r w:rsidRPr="007F625F">
        <w:t>a) or (b).</w:t>
      </w:r>
    </w:p>
    <w:p w:rsidR="001A10E6" w:rsidRPr="007F625F" w:rsidRDefault="001A10E6" w:rsidP="00DA2255">
      <w:pPr>
        <w:pStyle w:val="Definition"/>
        <w:keepNext/>
        <w:keepLines/>
      </w:pPr>
      <w:r w:rsidRPr="007F625F">
        <w:rPr>
          <w:b/>
          <w:i/>
        </w:rPr>
        <w:t>employment</w:t>
      </w:r>
      <w:r w:rsidRPr="007F625F">
        <w:t xml:space="preserve"> includes:</w:t>
      </w:r>
    </w:p>
    <w:p w:rsidR="001A10E6" w:rsidRPr="007F625F" w:rsidRDefault="001A10E6" w:rsidP="001A10E6">
      <w:pPr>
        <w:pStyle w:val="paragraph"/>
      </w:pPr>
      <w:r w:rsidRPr="007F625F">
        <w:tab/>
        <w:t>(a)</w:t>
      </w:r>
      <w:r w:rsidRPr="007F625F">
        <w:tab/>
        <w:t>part</w:t>
      </w:r>
      <w:r w:rsidR="00C92DD6">
        <w:noBreakHyphen/>
      </w:r>
      <w:r w:rsidRPr="007F625F">
        <w:t>time and temporary employment; and</w:t>
      </w:r>
    </w:p>
    <w:p w:rsidR="001A10E6" w:rsidRPr="007F625F" w:rsidRDefault="001A10E6" w:rsidP="001A10E6">
      <w:pPr>
        <w:pStyle w:val="paragraph"/>
      </w:pPr>
      <w:r w:rsidRPr="007F625F">
        <w:tab/>
        <w:t>(b)</w:t>
      </w:r>
      <w:r w:rsidRPr="007F625F">
        <w:tab/>
        <w:t>work under a contract for services; and</w:t>
      </w:r>
    </w:p>
    <w:p w:rsidR="001A10E6" w:rsidRPr="007F625F" w:rsidRDefault="001A10E6" w:rsidP="001A10E6">
      <w:pPr>
        <w:pStyle w:val="paragraph"/>
      </w:pPr>
      <w:r w:rsidRPr="007F625F">
        <w:tab/>
        <w:t>(c)</w:t>
      </w:r>
      <w:r w:rsidRPr="007F625F">
        <w:tab/>
        <w:t>work as a Commonwealth employee; and</w:t>
      </w:r>
    </w:p>
    <w:p w:rsidR="001A10E6" w:rsidRPr="007F625F" w:rsidRDefault="001A10E6" w:rsidP="001A10E6">
      <w:pPr>
        <w:pStyle w:val="paragraph"/>
      </w:pPr>
      <w:r w:rsidRPr="007F625F">
        <w:tab/>
        <w:t>(d)</w:t>
      </w:r>
      <w:r w:rsidRPr="007F625F">
        <w:tab/>
        <w:t>work as an employee of a State or an instrumentality of a State.</w:t>
      </w:r>
    </w:p>
    <w:p w:rsidR="001A10E6" w:rsidRPr="007F625F" w:rsidRDefault="001A10E6" w:rsidP="001A10E6">
      <w:pPr>
        <w:pStyle w:val="Definition"/>
      </w:pPr>
      <w:r w:rsidRPr="007F625F">
        <w:rPr>
          <w:b/>
          <w:i/>
        </w:rPr>
        <w:t>employment agency</w:t>
      </w:r>
      <w:r w:rsidRPr="007F625F">
        <w:t xml:space="preserve"> means any person who, or body that, whether for payment or not, assists persons to find employment or other work or assists employers to find employees or workers, and includes the Commonwealth Employment Service.</w:t>
      </w:r>
    </w:p>
    <w:p w:rsidR="001A10E6" w:rsidRPr="007F625F" w:rsidRDefault="001A10E6" w:rsidP="001A10E6">
      <w:pPr>
        <w:pStyle w:val="Definition"/>
      </w:pPr>
      <w:r w:rsidRPr="007F625F">
        <w:rPr>
          <w:b/>
          <w:i/>
        </w:rPr>
        <w:t>enactment</w:t>
      </w:r>
      <w:r w:rsidRPr="007F625F">
        <w:t xml:space="preserve"> has the same meaning as in the </w:t>
      </w:r>
      <w:r w:rsidR="00A504AA">
        <w:rPr>
          <w:i/>
        </w:rPr>
        <w:t>Australian Human Rights Commission Act 1986</w:t>
      </w:r>
      <w:r w:rsidRPr="007F625F">
        <w:t>.</w:t>
      </w:r>
    </w:p>
    <w:p w:rsidR="001A10E6" w:rsidRPr="007F625F" w:rsidRDefault="001A10E6" w:rsidP="001A10E6">
      <w:pPr>
        <w:pStyle w:val="Definition"/>
      </w:pPr>
      <w:r w:rsidRPr="007F625F">
        <w:rPr>
          <w:b/>
          <w:i/>
        </w:rPr>
        <w:t>exemption</w:t>
      </w:r>
      <w:r w:rsidRPr="007F625F">
        <w:t xml:space="preserve"> means an exemption granted under section</w:t>
      </w:r>
      <w:r w:rsidR="007F625F">
        <w:t> </w:t>
      </w:r>
      <w:r w:rsidRPr="007F625F">
        <w:t>55.</w:t>
      </w:r>
    </w:p>
    <w:p w:rsidR="001A10E6" w:rsidRPr="007F625F" w:rsidRDefault="001A10E6" w:rsidP="001A10E6">
      <w:pPr>
        <w:pStyle w:val="Definition"/>
      </w:pPr>
      <w:r w:rsidRPr="007F625F">
        <w:rPr>
          <w:b/>
          <w:i/>
        </w:rPr>
        <w:t>Federal Court</w:t>
      </w:r>
      <w:r w:rsidRPr="007F625F">
        <w:t xml:space="preserve"> means the Federal Court of Australia.</w:t>
      </w:r>
    </w:p>
    <w:p w:rsidR="001A10E6" w:rsidRPr="007F625F" w:rsidRDefault="001A10E6" w:rsidP="001A10E6">
      <w:pPr>
        <w:pStyle w:val="Definition"/>
      </w:pPr>
      <w:r w:rsidRPr="007F625F">
        <w:rPr>
          <w:b/>
          <w:i/>
        </w:rPr>
        <w:t>function</w:t>
      </w:r>
      <w:r w:rsidRPr="007F625F">
        <w:t xml:space="preserve"> includes duty.</w:t>
      </w:r>
    </w:p>
    <w:p w:rsidR="001A10E6" w:rsidRPr="007F625F" w:rsidRDefault="001A10E6" w:rsidP="001A10E6">
      <w:pPr>
        <w:pStyle w:val="Definition"/>
      </w:pPr>
      <w:r w:rsidRPr="007F625F">
        <w:rPr>
          <w:b/>
          <w:i/>
        </w:rPr>
        <w:t>instrumentality of a State</w:t>
      </w:r>
      <w:r w:rsidRPr="007F625F">
        <w:t xml:space="preserve"> means a body or authority established for a public purpose by a law of a State and includes a local government body.</w:t>
      </w:r>
    </w:p>
    <w:p w:rsidR="001A10E6" w:rsidRPr="007F625F" w:rsidRDefault="001A10E6" w:rsidP="001A10E6">
      <w:pPr>
        <w:pStyle w:val="Definition"/>
      </w:pPr>
      <w:r w:rsidRPr="007F625F">
        <w:rPr>
          <w:b/>
          <w:i/>
        </w:rPr>
        <w:t>premises</w:t>
      </w:r>
      <w:r w:rsidRPr="007F625F">
        <w:t xml:space="preserve"> includes:</w:t>
      </w:r>
    </w:p>
    <w:p w:rsidR="001A10E6" w:rsidRPr="007F625F" w:rsidRDefault="001A10E6" w:rsidP="001A10E6">
      <w:pPr>
        <w:pStyle w:val="paragraph"/>
      </w:pPr>
      <w:r w:rsidRPr="007F625F">
        <w:tab/>
        <w:t>(a)</w:t>
      </w:r>
      <w:r w:rsidRPr="007F625F">
        <w:tab/>
        <w:t>a structure, building, aircraft, vehicle or vessel; and</w:t>
      </w:r>
    </w:p>
    <w:p w:rsidR="001A10E6" w:rsidRPr="007F625F" w:rsidRDefault="001A10E6" w:rsidP="001A10E6">
      <w:pPr>
        <w:pStyle w:val="paragraph"/>
      </w:pPr>
      <w:r w:rsidRPr="007F625F">
        <w:tab/>
        <w:t>(b)</w:t>
      </w:r>
      <w:r w:rsidRPr="007F625F">
        <w:tab/>
        <w:t>a place (whether enclosed or built on or not); and</w:t>
      </w:r>
    </w:p>
    <w:p w:rsidR="001A10E6" w:rsidRPr="007F625F" w:rsidRDefault="001A10E6" w:rsidP="001A10E6">
      <w:pPr>
        <w:pStyle w:val="paragraph"/>
      </w:pPr>
      <w:r w:rsidRPr="007F625F">
        <w:tab/>
        <w:t>(c)</w:t>
      </w:r>
      <w:r w:rsidRPr="007F625F">
        <w:tab/>
        <w:t xml:space="preserve">a part of premises (including premises of a kind referred to in </w:t>
      </w:r>
      <w:r w:rsidR="007F625F">
        <w:t>paragraph (</w:t>
      </w:r>
      <w:r w:rsidRPr="007F625F">
        <w:t>a) or (b)).</w:t>
      </w:r>
    </w:p>
    <w:p w:rsidR="001A10E6" w:rsidRPr="007F625F" w:rsidRDefault="001A10E6" w:rsidP="001A10E6">
      <w:pPr>
        <w:pStyle w:val="Definition"/>
      </w:pPr>
      <w:r w:rsidRPr="007F625F">
        <w:rPr>
          <w:b/>
          <w:i/>
        </w:rPr>
        <w:t>President</w:t>
      </w:r>
      <w:r w:rsidRPr="007F625F">
        <w:t xml:space="preserve"> means President of the Commission.</w:t>
      </w:r>
    </w:p>
    <w:p w:rsidR="001A10E6" w:rsidRPr="007F625F" w:rsidRDefault="001A10E6" w:rsidP="001A10E6">
      <w:pPr>
        <w:pStyle w:val="Definition"/>
      </w:pPr>
      <w:r w:rsidRPr="007F625F">
        <w:rPr>
          <w:b/>
          <w:i/>
        </w:rPr>
        <w:t>principal</w:t>
      </w:r>
      <w:r w:rsidRPr="007F625F">
        <w:t xml:space="preserve"> means:</w:t>
      </w:r>
    </w:p>
    <w:p w:rsidR="001A10E6" w:rsidRPr="007F625F" w:rsidRDefault="001A10E6" w:rsidP="001A10E6">
      <w:pPr>
        <w:pStyle w:val="paragraph"/>
      </w:pPr>
      <w:r w:rsidRPr="007F625F">
        <w:tab/>
        <w:t>(a)</w:t>
      </w:r>
      <w:r w:rsidRPr="007F625F">
        <w:tab/>
        <w:t>in relation to a commission agent—a person for whom the commission agent does work as a commission agent; and</w:t>
      </w:r>
    </w:p>
    <w:p w:rsidR="001A10E6" w:rsidRPr="007F625F" w:rsidRDefault="001A10E6" w:rsidP="001A10E6">
      <w:pPr>
        <w:pStyle w:val="paragraph"/>
      </w:pPr>
      <w:r w:rsidRPr="007F625F">
        <w:tab/>
        <w:t>(b)</w:t>
      </w:r>
      <w:r w:rsidRPr="007F625F">
        <w:tab/>
        <w:t>in relation to a contract worker—a person for whom the contract worker does work under a contract between the employer of the contract worker and the person.</w:t>
      </w:r>
    </w:p>
    <w:p w:rsidR="001A10E6" w:rsidRPr="007F625F" w:rsidRDefault="001A10E6" w:rsidP="001A10E6">
      <w:pPr>
        <w:pStyle w:val="Definition"/>
      </w:pPr>
      <w:r w:rsidRPr="007F625F">
        <w:rPr>
          <w:b/>
          <w:i/>
        </w:rPr>
        <w:t>principal executive</w:t>
      </w:r>
      <w:r w:rsidRPr="007F625F">
        <w:t>, in relation to a Commonwealth agency, has the same meaning as in Part</w:t>
      </w:r>
      <w:r w:rsidR="007F625F">
        <w:t> </w:t>
      </w:r>
      <w:r w:rsidRPr="007F625F">
        <w:t xml:space="preserve">V of the </w:t>
      </w:r>
      <w:r w:rsidRPr="007F625F">
        <w:rPr>
          <w:i/>
        </w:rPr>
        <w:t>Privacy Act 1988</w:t>
      </w:r>
      <w:r w:rsidRPr="007F625F">
        <w:t>.</w:t>
      </w:r>
    </w:p>
    <w:p w:rsidR="001A10E6" w:rsidRPr="007F625F" w:rsidRDefault="001A10E6" w:rsidP="001A10E6">
      <w:pPr>
        <w:pStyle w:val="Definition"/>
      </w:pPr>
      <w:r w:rsidRPr="007F625F">
        <w:rPr>
          <w:b/>
          <w:i/>
        </w:rPr>
        <w:t>proposed enactment</w:t>
      </w:r>
      <w:r w:rsidRPr="007F625F">
        <w:t xml:space="preserve"> has the same meaning as in the </w:t>
      </w:r>
      <w:r w:rsidR="00A504AA">
        <w:rPr>
          <w:i/>
        </w:rPr>
        <w:t>Australian Human Rights Commission Act 1986</w:t>
      </w:r>
      <w:r w:rsidRPr="007F625F">
        <w:t>.</w:t>
      </w:r>
    </w:p>
    <w:p w:rsidR="001A10E6" w:rsidRPr="007F625F" w:rsidRDefault="001A10E6" w:rsidP="001A10E6">
      <w:pPr>
        <w:pStyle w:val="Definition"/>
      </w:pPr>
      <w:r w:rsidRPr="007F625F">
        <w:rPr>
          <w:b/>
          <w:i/>
        </w:rPr>
        <w:t>public authority of the Commonwealth</w:t>
      </w:r>
      <w:r w:rsidRPr="007F625F">
        <w:t xml:space="preserve"> means:</w:t>
      </w:r>
    </w:p>
    <w:p w:rsidR="001A10E6" w:rsidRPr="007F625F" w:rsidRDefault="001A10E6" w:rsidP="001A10E6">
      <w:pPr>
        <w:pStyle w:val="paragraph"/>
      </w:pPr>
      <w:r w:rsidRPr="007F625F">
        <w:tab/>
        <w:t>(a)</w:t>
      </w:r>
      <w:r w:rsidRPr="007F625F">
        <w:tab/>
        <w:t>a body incorporated, whether before or after the commencement of this Act, for a public purpose by a law of the Commonwealth or a law of a Territory, being a body corporate employing staff on its own behalf; or</w:t>
      </w:r>
    </w:p>
    <w:p w:rsidR="001A10E6" w:rsidRPr="007F625F" w:rsidRDefault="001A10E6" w:rsidP="001A10E6">
      <w:pPr>
        <w:pStyle w:val="paragraph"/>
      </w:pPr>
      <w:r w:rsidRPr="007F625F">
        <w:tab/>
        <w:t>(b)</w:t>
      </w:r>
      <w:r w:rsidRPr="007F625F">
        <w:tab/>
        <w:t>an authority or body, not being a body corporate, established, whether before or after the commencement of this Act, for a public purpose by, or in accordance with the provisions of, a law of the Commonwealth or a law of a Territory, being an authority or body employing staff on its own behalf; or</w:t>
      </w:r>
    </w:p>
    <w:p w:rsidR="001A10E6" w:rsidRPr="007F625F" w:rsidRDefault="001A10E6" w:rsidP="001A10E6">
      <w:pPr>
        <w:pStyle w:val="paragraph"/>
      </w:pPr>
      <w:r w:rsidRPr="007F625F">
        <w:tab/>
        <w:t>(c)</w:t>
      </w:r>
      <w:r w:rsidRPr="007F625F">
        <w:tab/>
        <w:t xml:space="preserve">an incorporated company over which the Commonwealth, or a body or authority referred to in </w:t>
      </w:r>
      <w:r w:rsidR="007F625F">
        <w:t>paragraph (</w:t>
      </w:r>
      <w:r w:rsidRPr="007F625F">
        <w:t>a) or (b), is in a position to exercise control.</w:t>
      </w:r>
    </w:p>
    <w:p w:rsidR="00667B50" w:rsidRDefault="00667B50" w:rsidP="00667B50">
      <w:pPr>
        <w:pStyle w:val="Definition"/>
      </w:pPr>
      <w:r>
        <w:rPr>
          <w:b/>
          <w:i/>
        </w:rPr>
        <w:t>reasonable adjustment</w:t>
      </w:r>
      <w:r>
        <w:t xml:space="preserve">: an adjustment to be made by a person is a </w:t>
      </w:r>
      <w:r>
        <w:rPr>
          <w:b/>
          <w:i/>
        </w:rPr>
        <w:t>reasonable adjustment</w:t>
      </w:r>
      <w:r>
        <w:t xml:space="preserve"> unless making the adjustment would impose an unjustifiable hardship on the person.</w:t>
      </w:r>
    </w:p>
    <w:p w:rsidR="00EB5CFC" w:rsidRPr="009E0E39" w:rsidRDefault="00EB5CFC" w:rsidP="00EB5CFC">
      <w:pPr>
        <w:pStyle w:val="Definition"/>
      </w:pPr>
      <w:r w:rsidRPr="009E0E39">
        <w:rPr>
          <w:b/>
          <w:i/>
        </w:rPr>
        <w:t>registered charity</w:t>
      </w:r>
      <w:r w:rsidRPr="009E0E39">
        <w:t xml:space="preserve"> means an entity that is registered under the </w:t>
      </w:r>
      <w:r w:rsidRPr="009E0E39">
        <w:rPr>
          <w:i/>
        </w:rPr>
        <w:t>Australian Charities and Not</w:t>
      </w:r>
      <w:r>
        <w:rPr>
          <w:i/>
        </w:rPr>
        <w:noBreakHyphen/>
      </w:r>
      <w:r w:rsidRPr="009E0E39">
        <w:rPr>
          <w:i/>
        </w:rPr>
        <w:t>for</w:t>
      </w:r>
      <w:r>
        <w:rPr>
          <w:i/>
        </w:rPr>
        <w:noBreakHyphen/>
      </w:r>
      <w:r w:rsidRPr="009E0E39">
        <w:rPr>
          <w:i/>
        </w:rPr>
        <w:t>profits Commission Act 2012</w:t>
      </w:r>
      <w:r w:rsidRPr="009E0E39">
        <w:t xml:space="preserve"> as the type of entity mentioned in column 1 of item 1 of the table in subsection 25</w:t>
      </w:r>
      <w:r>
        <w:noBreakHyphen/>
      </w:r>
      <w:r w:rsidRPr="009E0E39">
        <w:t>5(5) of that Act.</w:t>
      </w:r>
    </w:p>
    <w:p w:rsidR="002E7A71" w:rsidRPr="004F5332" w:rsidRDefault="002E7A71" w:rsidP="002E7A71">
      <w:pPr>
        <w:pStyle w:val="Definition"/>
      </w:pPr>
      <w:r w:rsidRPr="004F5332">
        <w:rPr>
          <w:b/>
          <w:i/>
        </w:rPr>
        <w:t>registered organisation</w:t>
      </w:r>
      <w:r w:rsidRPr="004F5332">
        <w:t xml:space="preserve"> means an organisation registered, or an association recognised, under the </w:t>
      </w:r>
      <w:r w:rsidRPr="004F5332">
        <w:rPr>
          <w:i/>
        </w:rPr>
        <w:t>Fair Work (Registered Organisations) Act 2009</w:t>
      </w:r>
      <w:r w:rsidRPr="004F5332">
        <w:t>.</w:t>
      </w:r>
    </w:p>
    <w:p w:rsidR="001A10E6" w:rsidRPr="007F625F" w:rsidRDefault="001A10E6" w:rsidP="001A10E6">
      <w:pPr>
        <w:pStyle w:val="Definition"/>
      </w:pPr>
      <w:r w:rsidRPr="007F625F">
        <w:rPr>
          <w:b/>
          <w:i/>
        </w:rPr>
        <w:t>relative</w:t>
      </w:r>
      <w:r w:rsidRPr="007F625F">
        <w:t>, in relation to a person, means a person who is related to the first</w:t>
      </w:r>
      <w:r w:rsidR="00C92DD6">
        <w:noBreakHyphen/>
      </w:r>
      <w:r w:rsidRPr="007F625F">
        <w:t>mentioned person by blood, marriage, affinity or adoption.</w:t>
      </w:r>
    </w:p>
    <w:p w:rsidR="001A10E6" w:rsidRPr="007F625F" w:rsidRDefault="001A10E6" w:rsidP="001A10E6">
      <w:pPr>
        <w:pStyle w:val="Definition"/>
      </w:pPr>
      <w:r w:rsidRPr="007F625F">
        <w:rPr>
          <w:b/>
          <w:i/>
        </w:rPr>
        <w:t>services</w:t>
      </w:r>
      <w:r w:rsidRPr="007F625F">
        <w:t xml:space="preserve"> includes:</w:t>
      </w:r>
    </w:p>
    <w:p w:rsidR="001A10E6" w:rsidRPr="007F625F" w:rsidRDefault="001A10E6" w:rsidP="001A10E6">
      <w:pPr>
        <w:pStyle w:val="paragraph"/>
      </w:pPr>
      <w:r w:rsidRPr="007F625F">
        <w:tab/>
        <w:t>(a)</w:t>
      </w:r>
      <w:r w:rsidRPr="007F625F">
        <w:tab/>
        <w:t>services relating to banking, insurance, superannuation and the provision of grants, loans, credit or finance; or</w:t>
      </w:r>
    </w:p>
    <w:p w:rsidR="001A10E6" w:rsidRPr="007F625F" w:rsidRDefault="001A10E6" w:rsidP="001A10E6">
      <w:pPr>
        <w:pStyle w:val="paragraph"/>
      </w:pPr>
      <w:r w:rsidRPr="007F625F">
        <w:tab/>
        <w:t>(b)</w:t>
      </w:r>
      <w:r w:rsidRPr="007F625F">
        <w:tab/>
        <w:t>services relating to entertainment, recreation or refreshment; or</w:t>
      </w:r>
    </w:p>
    <w:p w:rsidR="001A10E6" w:rsidRPr="007F625F" w:rsidRDefault="001A10E6" w:rsidP="001A10E6">
      <w:pPr>
        <w:pStyle w:val="paragraph"/>
      </w:pPr>
      <w:r w:rsidRPr="007F625F">
        <w:tab/>
        <w:t>(c)</w:t>
      </w:r>
      <w:r w:rsidRPr="007F625F">
        <w:tab/>
        <w:t>services relating to transport or travel; or</w:t>
      </w:r>
    </w:p>
    <w:p w:rsidR="001A10E6" w:rsidRPr="007F625F" w:rsidRDefault="001A10E6" w:rsidP="001A10E6">
      <w:pPr>
        <w:pStyle w:val="paragraph"/>
      </w:pPr>
      <w:r w:rsidRPr="007F625F">
        <w:tab/>
        <w:t>(d)</w:t>
      </w:r>
      <w:r w:rsidRPr="007F625F">
        <w:tab/>
        <w:t>services relating to telecommunications; or</w:t>
      </w:r>
    </w:p>
    <w:p w:rsidR="001A10E6" w:rsidRPr="007F625F" w:rsidRDefault="001A10E6" w:rsidP="001A10E6">
      <w:pPr>
        <w:pStyle w:val="paragraph"/>
      </w:pPr>
      <w:r w:rsidRPr="007F625F">
        <w:tab/>
        <w:t>(e)</w:t>
      </w:r>
      <w:r w:rsidRPr="007F625F">
        <w:tab/>
        <w:t>services of the kind provided by the members of any profession or trade; or</w:t>
      </w:r>
    </w:p>
    <w:p w:rsidR="001A10E6" w:rsidRPr="007F625F" w:rsidRDefault="001A10E6" w:rsidP="001A10E6">
      <w:pPr>
        <w:pStyle w:val="paragraph"/>
      </w:pPr>
      <w:r w:rsidRPr="007F625F">
        <w:tab/>
        <w:t>(f)</w:t>
      </w:r>
      <w:r w:rsidRPr="007F625F">
        <w:tab/>
        <w:t>services of the kind provided by a government, a government authority or a local government body.</w:t>
      </w:r>
    </w:p>
    <w:p w:rsidR="001A10E6" w:rsidRPr="007F625F" w:rsidRDefault="001A10E6" w:rsidP="001A10E6">
      <w:pPr>
        <w:pStyle w:val="Definition"/>
      </w:pPr>
      <w:r w:rsidRPr="007F625F">
        <w:rPr>
          <w:b/>
          <w:i/>
        </w:rPr>
        <w:t>State</w:t>
      </w:r>
      <w:r w:rsidRPr="007F625F">
        <w:t xml:space="preserve">, except in subsections 12(11) and (12), includes the </w:t>
      </w:r>
      <w:smartTag w:uri="urn:schemas-microsoft-com:office:smarttags" w:element="State">
        <w:smartTag w:uri="urn:schemas-microsoft-com:office:smarttags" w:element="place">
          <w:r w:rsidRPr="007F625F">
            <w:t>Australian Capital Territory</w:t>
          </w:r>
        </w:smartTag>
      </w:smartTag>
      <w:r w:rsidRPr="007F625F">
        <w:t xml:space="preserve"> and the </w:t>
      </w:r>
      <w:smartTag w:uri="urn:schemas-microsoft-com:office:smarttags" w:element="State">
        <w:smartTag w:uri="urn:schemas-microsoft-com:office:smarttags" w:element="place">
          <w:r w:rsidRPr="007F625F">
            <w:t>Northern Territory</w:t>
          </w:r>
        </w:smartTag>
      </w:smartTag>
      <w:r w:rsidRPr="007F625F">
        <w:t>.</w:t>
      </w:r>
    </w:p>
    <w:p w:rsidR="001A10E6" w:rsidRPr="007F625F" w:rsidRDefault="001A10E6" w:rsidP="001A10E6">
      <w:pPr>
        <w:pStyle w:val="Definition"/>
      </w:pPr>
      <w:r w:rsidRPr="007F625F">
        <w:rPr>
          <w:b/>
          <w:i/>
        </w:rPr>
        <w:t>Territory</w:t>
      </w:r>
      <w:r w:rsidRPr="007F625F">
        <w:t xml:space="preserve">, except in subsection 12(12) or in </w:t>
      </w:r>
      <w:r w:rsidR="007F625F">
        <w:t>paragraph (</w:t>
      </w:r>
      <w:r w:rsidRPr="007F625F">
        <w:t xml:space="preserve">c) of the definition of </w:t>
      </w:r>
      <w:r w:rsidRPr="007F625F">
        <w:rPr>
          <w:b/>
          <w:i/>
        </w:rPr>
        <w:t>administrative office</w:t>
      </w:r>
      <w:r w:rsidRPr="007F625F">
        <w:t xml:space="preserve"> in this subsection, does not include the </w:t>
      </w:r>
      <w:smartTag w:uri="urn:schemas-microsoft-com:office:smarttags" w:element="State">
        <w:smartTag w:uri="urn:schemas-microsoft-com:office:smarttags" w:element="place">
          <w:r w:rsidRPr="007F625F">
            <w:t>Australian Capital Territory</w:t>
          </w:r>
        </w:smartTag>
      </w:smartTag>
      <w:r w:rsidRPr="007F625F">
        <w:t xml:space="preserve"> and the </w:t>
      </w:r>
      <w:smartTag w:uri="urn:schemas-microsoft-com:office:smarttags" w:element="State">
        <w:smartTag w:uri="urn:schemas-microsoft-com:office:smarttags" w:element="place">
          <w:r w:rsidRPr="007F625F">
            <w:t>Northern Territory</w:t>
          </w:r>
        </w:smartTag>
      </w:smartTag>
      <w:r w:rsidRPr="007F625F">
        <w:t>.</w:t>
      </w:r>
    </w:p>
    <w:p w:rsidR="00667B50" w:rsidRDefault="00667B50" w:rsidP="00667B50">
      <w:pPr>
        <w:pStyle w:val="Definition"/>
      </w:pPr>
      <w:r>
        <w:rPr>
          <w:b/>
          <w:i/>
        </w:rPr>
        <w:t>unjustifiable hardship</w:t>
      </w:r>
      <w:r>
        <w:t xml:space="preserve"> has a meaning affected by section 11.</w:t>
      </w:r>
    </w:p>
    <w:p w:rsidR="001A10E6" w:rsidRPr="007F625F" w:rsidRDefault="001A10E6" w:rsidP="001A10E6">
      <w:pPr>
        <w:pStyle w:val="Definition"/>
      </w:pPr>
      <w:r w:rsidRPr="007F625F">
        <w:rPr>
          <w:b/>
          <w:i/>
        </w:rPr>
        <w:t>voluntary body</w:t>
      </w:r>
      <w:r w:rsidRPr="007F625F">
        <w:t xml:space="preserve"> means an association or other body (whether incorporated or unincorporated) the activities of which are not engaged in for the purpose of making a profit, but does not include:</w:t>
      </w:r>
    </w:p>
    <w:p w:rsidR="001A10E6" w:rsidRPr="007F625F" w:rsidRDefault="001A10E6" w:rsidP="001A10E6">
      <w:pPr>
        <w:pStyle w:val="paragraph"/>
      </w:pPr>
      <w:r w:rsidRPr="007F625F">
        <w:tab/>
        <w:t>(a)</w:t>
      </w:r>
      <w:r w:rsidRPr="007F625F">
        <w:tab/>
        <w:t>a club; or</w:t>
      </w:r>
    </w:p>
    <w:p w:rsidR="001A10E6" w:rsidRPr="007F625F" w:rsidRDefault="001A10E6" w:rsidP="001A10E6">
      <w:pPr>
        <w:pStyle w:val="paragraph"/>
      </w:pPr>
      <w:r w:rsidRPr="007F625F">
        <w:tab/>
        <w:t>(b)</w:t>
      </w:r>
      <w:r w:rsidRPr="007F625F">
        <w:tab/>
        <w:t>a body established by a law of the Commonwealth, a State or a Territory; or</w:t>
      </w:r>
    </w:p>
    <w:p w:rsidR="001A10E6" w:rsidRPr="007F625F" w:rsidRDefault="001A10E6" w:rsidP="001A10E6">
      <w:pPr>
        <w:pStyle w:val="paragraph"/>
      </w:pPr>
      <w:r w:rsidRPr="007F625F">
        <w:tab/>
        <w:t>(c)</w:t>
      </w:r>
      <w:r w:rsidRPr="007F625F">
        <w:tab/>
        <w:t>an association that provides grants, loans, credit or finance to its members.</w:t>
      </w:r>
    </w:p>
    <w:p w:rsidR="001A10E6" w:rsidRPr="007F625F" w:rsidRDefault="001A10E6" w:rsidP="001A10E6">
      <w:pPr>
        <w:pStyle w:val="subsection"/>
      </w:pPr>
      <w:r w:rsidRPr="007F625F">
        <w:tab/>
        <w:t>(2)</w:t>
      </w:r>
      <w:r w:rsidRPr="007F625F">
        <w:tab/>
        <w:t>For the purposes of this Act, refusing or failing to do an act is taken to be the doing of an act and a reference to an act includes a reference to a refusal or failure to do an act.</w:t>
      </w:r>
    </w:p>
    <w:p w:rsidR="00667B50" w:rsidRDefault="00667B50" w:rsidP="00667B50">
      <w:pPr>
        <w:pStyle w:val="ActHead5"/>
      </w:pPr>
      <w:bookmarkStart w:id="6" w:name="_Toc345412390"/>
      <w:r>
        <w:rPr>
          <w:rStyle w:val="CharSectno"/>
        </w:rPr>
        <w:t>5</w:t>
      </w:r>
      <w:r>
        <w:t xml:space="preserve">  Direct disability discrimination</w:t>
      </w:r>
      <w:bookmarkEnd w:id="6"/>
    </w:p>
    <w:p w:rsidR="00667B50" w:rsidRDefault="00667B50" w:rsidP="00667B50">
      <w:pPr>
        <w:pStyle w:val="subsection"/>
      </w:pPr>
      <w:r>
        <w:tab/>
        <w:t>(1)</w:t>
      </w:r>
      <w:r>
        <w:tab/>
        <w:t xml:space="preserve">For the purposes of this Act, a person (the </w:t>
      </w:r>
      <w:r>
        <w:rPr>
          <w:b/>
          <w:i/>
        </w:rPr>
        <w:t>discriminator</w:t>
      </w:r>
      <w:r>
        <w:t xml:space="preserve">) </w:t>
      </w:r>
      <w:r>
        <w:rPr>
          <w:b/>
          <w:i/>
        </w:rPr>
        <w:t>discriminates</w:t>
      </w:r>
      <w:r>
        <w:t xml:space="preserve"> against another person (the </w:t>
      </w:r>
      <w:r>
        <w:rPr>
          <w:b/>
          <w:i/>
        </w:rPr>
        <w:t>aggrieved person</w:t>
      </w:r>
      <w:r>
        <w:t>) on the ground of a disability of the aggrieved person if, because of the disability, the discriminator treats, or proposes to treat, the aggrieved person less favourably than the discriminator would treat a person without the disability in circumstances that are not materially different.</w:t>
      </w:r>
    </w:p>
    <w:p w:rsidR="00667B50" w:rsidRDefault="00667B50" w:rsidP="00667B50">
      <w:pPr>
        <w:pStyle w:val="subsection"/>
      </w:pPr>
      <w:r>
        <w:tab/>
        <w:t>(2)</w:t>
      </w:r>
      <w:r>
        <w:tab/>
        <w:t xml:space="preserve">For the purposes of this Act, a person (the </w:t>
      </w:r>
      <w:r>
        <w:rPr>
          <w:b/>
          <w:i/>
        </w:rPr>
        <w:t>discriminator</w:t>
      </w:r>
      <w:r>
        <w:t xml:space="preserve">) also </w:t>
      </w:r>
      <w:r>
        <w:rPr>
          <w:b/>
          <w:i/>
        </w:rPr>
        <w:t>discriminates</w:t>
      </w:r>
      <w:r>
        <w:t xml:space="preserve"> against another person (the </w:t>
      </w:r>
      <w:r>
        <w:rPr>
          <w:b/>
          <w:i/>
        </w:rPr>
        <w:t>aggrieved person</w:t>
      </w:r>
      <w:r>
        <w:t>) on the ground of a disability of the aggrieved person if:</w:t>
      </w:r>
    </w:p>
    <w:p w:rsidR="00667B50" w:rsidRDefault="00667B50" w:rsidP="00667B50">
      <w:pPr>
        <w:pStyle w:val="paragraph"/>
      </w:pPr>
      <w:r>
        <w:tab/>
        <w:t>(a)</w:t>
      </w:r>
      <w:r>
        <w:tab/>
        <w:t>the discriminator does not make, or proposes not to make, reasonable adjustments for the person; and</w:t>
      </w:r>
    </w:p>
    <w:p w:rsidR="00667B50" w:rsidRDefault="00667B50" w:rsidP="00667B50">
      <w:pPr>
        <w:pStyle w:val="paragraph"/>
      </w:pPr>
      <w:r>
        <w:tab/>
        <w:t>(b)</w:t>
      </w:r>
      <w:r>
        <w:tab/>
        <w:t>the failure to make the reasonable adjustments has, or would have, the effect that the aggrieved person is, because of the disability, treated less favourably than a person without the disability would be treated in circumstances that are not materially different.</w:t>
      </w:r>
    </w:p>
    <w:p w:rsidR="00667B50" w:rsidRDefault="00667B50" w:rsidP="00667B50">
      <w:pPr>
        <w:pStyle w:val="subsection"/>
      </w:pPr>
      <w:r>
        <w:tab/>
        <w:t>(3)</w:t>
      </w:r>
      <w:r>
        <w:tab/>
        <w:t xml:space="preserve">For the purposes of this section, circumstances are not </w:t>
      </w:r>
      <w:r>
        <w:rPr>
          <w:b/>
          <w:i/>
        </w:rPr>
        <w:t>materially different</w:t>
      </w:r>
      <w:r>
        <w:t xml:space="preserve"> because of the fact that, because of the disability, the aggrieved person requires adjustments.</w:t>
      </w:r>
    </w:p>
    <w:p w:rsidR="00667B50" w:rsidRDefault="00667B50" w:rsidP="00667B50">
      <w:pPr>
        <w:pStyle w:val="ActHead5"/>
      </w:pPr>
      <w:bookmarkStart w:id="7" w:name="_Toc345412391"/>
      <w:r>
        <w:rPr>
          <w:rStyle w:val="CharSectno"/>
        </w:rPr>
        <w:t>6</w:t>
      </w:r>
      <w:r>
        <w:t xml:space="preserve">  Indirect disability discrimination</w:t>
      </w:r>
      <w:bookmarkEnd w:id="7"/>
    </w:p>
    <w:p w:rsidR="00667B50" w:rsidRDefault="00667B50" w:rsidP="00667B50">
      <w:pPr>
        <w:pStyle w:val="subsection"/>
      </w:pPr>
      <w:r>
        <w:tab/>
        <w:t>(1)</w:t>
      </w:r>
      <w:r>
        <w:tab/>
        <w:t xml:space="preserve">For the purposes of this Act, a person (the </w:t>
      </w:r>
      <w:r>
        <w:rPr>
          <w:b/>
          <w:i/>
        </w:rPr>
        <w:t>discriminator</w:t>
      </w:r>
      <w:r>
        <w:t xml:space="preserve">) </w:t>
      </w:r>
      <w:r>
        <w:rPr>
          <w:b/>
          <w:i/>
        </w:rPr>
        <w:t>discriminates</w:t>
      </w:r>
      <w:r>
        <w:t xml:space="preserve"> against another person (the </w:t>
      </w:r>
      <w:r>
        <w:rPr>
          <w:b/>
          <w:i/>
        </w:rPr>
        <w:t>aggrieved person</w:t>
      </w:r>
      <w:r>
        <w:t>) on the ground of a disability of the aggrieved person if:</w:t>
      </w:r>
    </w:p>
    <w:p w:rsidR="00667B50" w:rsidRDefault="00667B50" w:rsidP="00667B50">
      <w:pPr>
        <w:pStyle w:val="paragraph"/>
      </w:pPr>
      <w:r>
        <w:tab/>
        <w:t>(a)</w:t>
      </w:r>
      <w:r>
        <w:tab/>
        <w:t>the discriminator requires, or proposes to require, the aggrieved person to comply with a requirement or condition; and</w:t>
      </w:r>
    </w:p>
    <w:p w:rsidR="00667B50" w:rsidRDefault="00667B50" w:rsidP="00667B50">
      <w:pPr>
        <w:pStyle w:val="paragraph"/>
      </w:pPr>
      <w:r>
        <w:tab/>
        <w:t>(b)</w:t>
      </w:r>
      <w:r>
        <w:tab/>
        <w:t>because of the disability, the aggrieved person does not or would not comply, or is not able or would not be able to comply, with the requirement or condition; and</w:t>
      </w:r>
    </w:p>
    <w:p w:rsidR="00667B50" w:rsidRDefault="00667B50" w:rsidP="00667B50">
      <w:pPr>
        <w:pStyle w:val="paragraph"/>
      </w:pPr>
      <w:r>
        <w:tab/>
        <w:t>(c)</w:t>
      </w:r>
      <w:r>
        <w:tab/>
        <w:t>the requirement or condition has, or is likely to have, the effect of disadvantaging persons with the disability.</w:t>
      </w:r>
    </w:p>
    <w:p w:rsidR="00667B50" w:rsidRDefault="00667B50" w:rsidP="00667B50">
      <w:pPr>
        <w:pStyle w:val="subsection"/>
      </w:pPr>
      <w:r>
        <w:tab/>
        <w:t>(2)</w:t>
      </w:r>
      <w:r>
        <w:tab/>
        <w:t xml:space="preserve">For the purposes of this Act, a person (the </w:t>
      </w:r>
      <w:r>
        <w:rPr>
          <w:b/>
          <w:i/>
        </w:rPr>
        <w:t>discriminator</w:t>
      </w:r>
      <w:r>
        <w:t xml:space="preserve">) also </w:t>
      </w:r>
      <w:r>
        <w:rPr>
          <w:b/>
          <w:i/>
        </w:rPr>
        <w:t>discriminates</w:t>
      </w:r>
      <w:r>
        <w:t xml:space="preserve"> against another person (the </w:t>
      </w:r>
      <w:r>
        <w:rPr>
          <w:b/>
          <w:i/>
        </w:rPr>
        <w:t>aggrieved person</w:t>
      </w:r>
      <w:r>
        <w:t>) on the ground of a disability of the aggrieved person if:</w:t>
      </w:r>
    </w:p>
    <w:p w:rsidR="00667B50" w:rsidRDefault="00667B50" w:rsidP="00667B50">
      <w:pPr>
        <w:pStyle w:val="paragraph"/>
      </w:pPr>
      <w:r>
        <w:tab/>
        <w:t>(a)</w:t>
      </w:r>
      <w:r>
        <w:tab/>
        <w:t>the discriminator requires, or proposes to require, the aggrieved person to comply with a requirement or condition; and</w:t>
      </w:r>
    </w:p>
    <w:p w:rsidR="00667B50" w:rsidRDefault="00667B50" w:rsidP="00667B50">
      <w:pPr>
        <w:pStyle w:val="paragraph"/>
      </w:pPr>
      <w:r>
        <w:tab/>
        <w:t>(b)</w:t>
      </w:r>
      <w:r>
        <w:tab/>
        <w:t>because of the disability, the aggrieved person would comply, or would be able to comply, with the requirement or condition only if the discriminator made reasonable adjustments for the person, but the discriminator does not do so or proposes not to do so; and</w:t>
      </w:r>
    </w:p>
    <w:p w:rsidR="00667B50" w:rsidRDefault="00667B50" w:rsidP="00667B50">
      <w:pPr>
        <w:pStyle w:val="paragraph"/>
      </w:pPr>
      <w:r>
        <w:tab/>
        <w:t>(c)</w:t>
      </w:r>
      <w:r>
        <w:tab/>
        <w:t>the failure to make reasonable adjustments has, or is likely to have, the effect of disadvantaging persons with the disability.</w:t>
      </w:r>
    </w:p>
    <w:p w:rsidR="00667B50" w:rsidRDefault="00667B50" w:rsidP="00667B50">
      <w:pPr>
        <w:pStyle w:val="subsection"/>
      </w:pPr>
      <w:r>
        <w:tab/>
        <w:t>(3)</w:t>
      </w:r>
      <w:r>
        <w:tab/>
        <w:t>Subsection (1) or (2) does not apply if the requirement or condition is reasonable, having regard to the circumstances of the case.</w:t>
      </w:r>
    </w:p>
    <w:p w:rsidR="00667B50" w:rsidRDefault="00667B50" w:rsidP="00667B50">
      <w:pPr>
        <w:pStyle w:val="subsection"/>
      </w:pPr>
      <w:r>
        <w:tab/>
        <w:t>(4)</w:t>
      </w:r>
      <w:r>
        <w:tab/>
        <w:t>For the purposes of subsection (3), the burden of proving that the requirement or condition is reasonable, having regard to the circumstances of the case, lies on the person who requires, or proposes to require, the person with the disability to comply with the requirement or condition.</w:t>
      </w:r>
    </w:p>
    <w:p w:rsidR="00667B50" w:rsidRDefault="00667B50" w:rsidP="00667B50">
      <w:pPr>
        <w:pStyle w:val="ActHead5"/>
      </w:pPr>
      <w:bookmarkStart w:id="8" w:name="_Toc345412392"/>
      <w:r>
        <w:rPr>
          <w:rStyle w:val="CharSectno"/>
        </w:rPr>
        <w:t>7</w:t>
      </w:r>
      <w:r>
        <w:t xml:space="preserve">  Discrimination in relation to associates</w:t>
      </w:r>
      <w:bookmarkEnd w:id="8"/>
    </w:p>
    <w:p w:rsidR="00667B50" w:rsidRDefault="00667B50" w:rsidP="00667B50">
      <w:pPr>
        <w:pStyle w:val="subsection"/>
      </w:pPr>
      <w:r>
        <w:tab/>
        <w:t>(1)</w:t>
      </w:r>
      <w:r>
        <w:tab/>
        <w:t>This Act applies in relation to a person who has an associate with a disability in the same way as it applies in relation to a person with the disability.</w:t>
      </w:r>
    </w:p>
    <w:p w:rsidR="00667B50" w:rsidRDefault="00667B50" w:rsidP="00667B50">
      <w:pPr>
        <w:pStyle w:val="notetext"/>
      </w:pPr>
      <w:r>
        <w:t>Example:</w:t>
      </w:r>
      <w:r>
        <w:tab/>
        <w:t>It is unlawful, under section 15, for an employer to discriminate against an employee on the ground of a disability of any of the employee’s associates.</w:t>
      </w:r>
    </w:p>
    <w:p w:rsidR="00667B50" w:rsidRDefault="00667B50" w:rsidP="00667B50">
      <w:pPr>
        <w:pStyle w:val="subsection"/>
      </w:pPr>
      <w:r>
        <w:tab/>
        <w:t>(2)</w:t>
      </w:r>
      <w:r>
        <w:tab/>
        <w:t>For the purposes of subsection (1), but without limiting that subsection, this Act has effect in relation to a person who has an associate with a disability as if:</w:t>
      </w:r>
    </w:p>
    <w:p w:rsidR="00667B50" w:rsidRDefault="00667B50" w:rsidP="00667B50">
      <w:pPr>
        <w:pStyle w:val="paragraph"/>
      </w:pPr>
      <w:r>
        <w:tab/>
        <w:t>(a)</w:t>
      </w:r>
      <w:r>
        <w:tab/>
        <w:t>each reference to something being done or needed because of a disability were a reference to the thing being done or needed because of the fact that the person has an associate with the disability; and</w:t>
      </w:r>
    </w:p>
    <w:p w:rsidR="00667B50" w:rsidRDefault="00667B50" w:rsidP="00667B50">
      <w:pPr>
        <w:pStyle w:val="paragraph"/>
      </w:pPr>
      <w:r>
        <w:tab/>
        <w:t>(b)</w:t>
      </w:r>
      <w:r>
        <w:tab/>
        <w:t>each other reference to a disability were a reference to the disability of the associate.</w:t>
      </w:r>
    </w:p>
    <w:p w:rsidR="00667B50" w:rsidRDefault="00667B50" w:rsidP="00667B50">
      <w:pPr>
        <w:pStyle w:val="subsection"/>
      </w:pPr>
      <w:r>
        <w:tab/>
        <w:t>(3)</w:t>
      </w:r>
      <w:r>
        <w:tab/>
        <w:t>This section does not apply to section 53 or 54 (combat duties and peacekeeping services) or subsection 54A(2) or (3) (assistance animals).</w:t>
      </w:r>
    </w:p>
    <w:p w:rsidR="00667B50" w:rsidRDefault="00667B50" w:rsidP="00667B50">
      <w:pPr>
        <w:pStyle w:val="notetext"/>
      </w:pPr>
      <w:r>
        <w:t>Note:</w:t>
      </w:r>
      <w:r>
        <w:tab/>
        <w:t>The combined effect of sections 7 and 8 is that this Act applies in relation to a person who has an associate who has a carer, assistant, assistance animal or disability aid in the same way as it applies in relation to a person with a disability.</w:t>
      </w:r>
    </w:p>
    <w:p w:rsidR="00667B50" w:rsidRDefault="00667B50" w:rsidP="00667B50">
      <w:pPr>
        <w:pStyle w:val="ActHead5"/>
      </w:pPr>
      <w:bookmarkStart w:id="9" w:name="_Toc345412393"/>
      <w:r>
        <w:rPr>
          <w:rStyle w:val="CharSectno"/>
        </w:rPr>
        <w:t>8</w:t>
      </w:r>
      <w:r>
        <w:t xml:space="preserve">  Discrimination in relation to carers, assistants, assistance animals and disability aids</w:t>
      </w:r>
      <w:bookmarkEnd w:id="9"/>
    </w:p>
    <w:p w:rsidR="00667B50" w:rsidRDefault="00667B50" w:rsidP="00667B50">
      <w:pPr>
        <w:pStyle w:val="subsection"/>
      </w:pPr>
      <w:r>
        <w:tab/>
        <w:t>(1)</w:t>
      </w:r>
      <w:r>
        <w:tab/>
        <w:t>This Act applies in relation to having a carer, assistant, assistance animal or disability aid in the same way as it applies in relation to having a disability.</w:t>
      </w:r>
    </w:p>
    <w:p w:rsidR="00667B50" w:rsidRDefault="00667B50" w:rsidP="00667B50">
      <w:pPr>
        <w:pStyle w:val="notetext"/>
      </w:pPr>
      <w:r>
        <w:t>Example:</w:t>
      </w:r>
      <w:r>
        <w:tab/>
        <w:t>For the purposes of section 5 (direct discrimination), circumstances are not materially different because of the fact that a person with a disability requires adjustments for the person’s carer, assistant, assistance animal or disability aid (see subsection 5(3)).</w:t>
      </w:r>
    </w:p>
    <w:p w:rsidR="00667B50" w:rsidRDefault="00667B50" w:rsidP="00667B50">
      <w:pPr>
        <w:pStyle w:val="subsection"/>
      </w:pPr>
      <w:r>
        <w:tab/>
        <w:t>(2)</w:t>
      </w:r>
      <w:r>
        <w:tab/>
        <w:t>For the purposes of subsection (1), but without limiting that subsection, this Act has effect in relation to a person with a disability who has a carer, assistant, assistance animal or disability aid as if:</w:t>
      </w:r>
    </w:p>
    <w:p w:rsidR="00667B50" w:rsidRDefault="00667B50" w:rsidP="00667B50">
      <w:pPr>
        <w:pStyle w:val="paragraph"/>
      </w:pPr>
      <w:r>
        <w:tab/>
        <w:t>(a)</w:t>
      </w:r>
      <w:r>
        <w:tab/>
        <w:t>each reference to something being done or needed because of a disability were a reference to the thing being done or needed because of the fact that the person has the carer, assistant, animal or aid; and</w:t>
      </w:r>
    </w:p>
    <w:p w:rsidR="00667B50" w:rsidRDefault="00667B50" w:rsidP="00667B50">
      <w:pPr>
        <w:pStyle w:val="paragraph"/>
      </w:pPr>
      <w:r>
        <w:tab/>
        <w:t>(b)</w:t>
      </w:r>
      <w:r>
        <w:tab/>
        <w:t>each other reference to a disability were a reference to the carer, assistant, animal or aid.</w:t>
      </w:r>
    </w:p>
    <w:p w:rsidR="00667B50" w:rsidRDefault="00667B50" w:rsidP="00667B50">
      <w:pPr>
        <w:pStyle w:val="subsection"/>
      </w:pPr>
      <w:r>
        <w:tab/>
        <w:t>(3)</w:t>
      </w:r>
      <w:r>
        <w:tab/>
        <w:t>This section does not apply to section 48 (infectious diseases) or section 54A (exemptions in relation to assistance animals).</w:t>
      </w:r>
    </w:p>
    <w:p w:rsidR="00667B50" w:rsidRDefault="00667B50" w:rsidP="00667B50">
      <w:pPr>
        <w:pStyle w:val="notetext"/>
      </w:pPr>
      <w:r>
        <w:t>Note:</w:t>
      </w:r>
      <w:r>
        <w:tab/>
        <w:t>The combined effect of sections 7 and 8 is that this Act applies in relation to a person who has an associate who has a carer, assistant, assistance animal or disability aid in the same way as it applies in relation to a person with a disability.</w:t>
      </w:r>
    </w:p>
    <w:p w:rsidR="00667B50" w:rsidRDefault="00667B50" w:rsidP="00667B50">
      <w:pPr>
        <w:pStyle w:val="ActHead5"/>
      </w:pPr>
      <w:bookmarkStart w:id="10" w:name="_Toc345412394"/>
      <w:r>
        <w:rPr>
          <w:rStyle w:val="CharSectno"/>
        </w:rPr>
        <w:t>9</w:t>
      </w:r>
      <w:r>
        <w:t xml:space="preserve">  Carer, assistant, assistance animal and disability aid definitions</w:t>
      </w:r>
      <w:bookmarkEnd w:id="10"/>
    </w:p>
    <w:p w:rsidR="00667B50" w:rsidRDefault="00667B50" w:rsidP="00667B50">
      <w:pPr>
        <w:pStyle w:val="SubsectionHead"/>
      </w:pPr>
      <w:r>
        <w:t xml:space="preserve">Meanings of </w:t>
      </w:r>
      <w:r>
        <w:rPr>
          <w:b/>
        </w:rPr>
        <w:t>carer or assistant</w:t>
      </w:r>
      <w:r>
        <w:rPr>
          <w:i w:val="0"/>
        </w:rPr>
        <w:t xml:space="preserve">, </w:t>
      </w:r>
      <w:r>
        <w:rPr>
          <w:b/>
        </w:rPr>
        <w:t>assistance animal</w:t>
      </w:r>
      <w:r>
        <w:t xml:space="preserve"> and </w:t>
      </w:r>
      <w:r>
        <w:rPr>
          <w:b/>
        </w:rPr>
        <w:t>disability aid</w:t>
      </w:r>
    </w:p>
    <w:p w:rsidR="00667B50" w:rsidRDefault="00667B50" w:rsidP="00667B50">
      <w:pPr>
        <w:pStyle w:val="subsection"/>
      </w:pPr>
      <w:r>
        <w:tab/>
        <w:t>(1)</w:t>
      </w:r>
      <w:r>
        <w:tab/>
        <w:t xml:space="preserve">For the purposes of this Act, a </w:t>
      </w:r>
      <w:r>
        <w:rPr>
          <w:b/>
          <w:i/>
        </w:rPr>
        <w:t>carer or assistant</w:t>
      </w:r>
      <w:r>
        <w:t>, in relation to a person with a disability, is one of the following who provides assistance or services to the person because of the disability:</w:t>
      </w:r>
    </w:p>
    <w:p w:rsidR="00667B50" w:rsidRDefault="00667B50" w:rsidP="00667B50">
      <w:pPr>
        <w:pStyle w:val="paragraph"/>
      </w:pPr>
      <w:r>
        <w:tab/>
        <w:t>(a)</w:t>
      </w:r>
      <w:r>
        <w:tab/>
        <w:t>a carer;</w:t>
      </w:r>
    </w:p>
    <w:p w:rsidR="00667B50" w:rsidRDefault="00667B50" w:rsidP="00667B50">
      <w:pPr>
        <w:pStyle w:val="paragraph"/>
      </w:pPr>
      <w:r>
        <w:tab/>
        <w:t>(b)</w:t>
      </w:r>
      <w:r>
        <w:tab/>
        <w:t>an assistant;</w:t>
      </w:r>
    </w:p>
    <w:p w:rsidR="00667B50" w:rsidRDefault="00667B50" w:rsidP="00667B50">
      <w:pPr>
        <w:pStyle w:val="paragraph"/>
      </w:pPr>
      <w:r>
        <w:tab/>
        <w:t>(c)</w:t>
      </w:r>
      <w:r>
        <w:tab/>
        <w:t>an interpreter;</w:t>
      </w:r>
    </w:p>
    <w:p w:rsidR="00667B50" w:rsidRDefault="00667B50" w:rsidP="00667B50">
      <w:pPr>
        <w:pStyle w:val="paragraph"/>
      </w:pPr>
      <w:r>
        <w:tab/>
        <w:t>(d)</w:t>
      </w:r>
      <w:r>
        <w:tab/>
        <w:t>a reader.</w:t>
      </w:r>
    </w:p>
    <w:p w:rsidR="00667B50" w:rsidRDefault="00667B50" w:rsidP="00667B50">
      <w:pPr>
        <w:pStyle w:val="subsection"/>
      </w:pPr>
      <w:r>
        <w:tab/>
        <w:t>(2)</w:t>
      </w:r>
      <w:r>
        <w:tab/>
        <w:t xml:space="preserve">For the purposes of this Act, an </w:t>
      </w:r>
      <w:r>
        <w:rPr>
          <w:b/>
          <w:i/>
        </w:rPr>
        <w:t>assistance animal</w:t>
      </w:r>
      <w:r>
        <w:t xml:space="preserve"> is a dog or other animal:</w:t>
      </w:r>
    </w:p>
    <w:p w:rsidR="00667B50" w:rsidRDefault="00667B50" w:rsidP="00667B50">
      <w:pPr>
        <w:pStyle w:val="paragraph"/>
      </w:pPr>
      <w:r>
        <w:tab/>
        <w:t>(a)</w:t>
      </w:r>
      <w:r>
        <w:tab/>
        <w:t>accredited under a law of a State or Territory that provides for the accreditation of animals trained to assist a persons with a disability to alleviate the effect of the disability; or</w:t>
      </w:r>
    </w:p>
    <w:p w:rsidR="00667B50" w:rsidRDefault="00667B50" w:rsidP="00667B50">
      <w:pPr>
        <w:pStyle w:val="paragraph"/>
      </w:pPr>
      <w:r>
        <w:tab/>
        <w:t>(b)</w:t>
      </w:r>
      <w:r>
        <w:tab/>
        <w:t>accredited by an animal training organisation prescribed by the regulations for the purposes of this paragraph; or</w:t>
      </w:r>
    </w:p>
    <w:p w:rsidR="00667B50" w:rsidRDefault="00667B50" w:rsidP="00667B50">
      <w:pPr>
        <w:pStyle w:val="paragraph"/>
      </w:pPr>
      <w:r>
        <w:tab/>
        <w:t>(c)</w:t>
      </w:r>
      <w:r>
        <w:tab/>
        <w:t>trained:</w:t>
      </w:r>
    </w:p>
    <w:p w:rsidR="00667B50" w:rsidRDefault="00667B50" w:rsidP="00667B50">
      <w:pPr>
        <w:pStyle w:val="paragraphsub"/>
      </w:pPr>
      <w:r>
        <w:tab/>
        <w:t>(i)</w:t>
      </w:r>
      <w:r>
        <w:tab/>
        <w:t>to assist a person with a disability to alleviate the effect of the disability; and</w:t>
      </w:r>
    </w:p>
    <w:p w:rsidR="00667B50" w:rsidRDefault="00667B50" w:rsidP="00667B50">
      <w:pPr>
        <w:pStyle w:val="paragraphsub"/>
      </w:pPr>
      <w:r>
        <w:tab/>
        <w:t>(ii)</w:t>
      </w:r>
      <w:r>
        <w:tab/>
        <w:t>to meet standards of hygiene and behaviour that are appropriate for an animal in a public place.</w:t>
      </w:r>
    </w:p>
    <w:p w:rsidR="00667B50" w:rsidRDefault="00667B50" w:rsidP="00667B50">
      <w:pPr>
        <w:pStyle w:val="notetext"/>
      </w:pPr>
      <w:r>
        <w:t>Note:</w:t>
      </w:r>
      <w:r>
        <w:tab/>
        <w:t>For exemptions from Part 2 for discrimination in relation to assistance animals, see section 54A.</w:t>
      </w:r>
    </w:p>
    <w:p w:rsidR="00667B50" w:rsidRDefault="00667B50" w:rsidP="00667B50">
      <w:pPr>
        <w:pStyle w:val="subsection"/>
      </w:pPr>
      <w:r>
        <w:tab/>
        <w:t>(3)</w:t>
      </w:r>
      <w:r>
        <w:tab/>
        <w:t xml:space="preserve">For the purposes of this Act, a </w:t>
      </w:r>
      <w:r>
        <w:rPr>
          <w:b/>
          <w:i/>
        </w:rPr>
        <w:t>disability aid</w:t>
      </w:r>
      <w:r>
        <w:t>, in relation to a person with a disability, is equipment (including a palliative or therapeutic device) that:</w:t>
      </w:r>
    </w:p>
    <w:p w:rsidR="00667B50" w:rsidRDefault="00667B50" w:rsidP="00667B50">
      <w:pPr>
        <w:pStyle w:val="paragraph"/>
      </w:pPr>
      <w:r>
        <w:tab/>
        <w:t>(a)</w:t>
      </w:r>
      <w:r>
        <w:tab/>
        <w:t>is used by the person; and</w:t>
      </w:r>
    </w:p>
    <w:p w:rsidR="00667B50" w:rsidRDefault="00667B50" w:rsidP="00667B50">
      <w:pPr>
        <w:pStyle w:val="paragraph"/>
      </w:pPr>
      <w:r>
        <w:tab/>
        <w:t>(b)</w:t>
      </w:r>
      <w:r>
        <w:tab/>
        <w:t>provides assistance to alleviate the effect of the disability.</w:t>
      </w:r>
    </w:p>
    <w:p w:rsidR="00667B50" w:rsidRDefault="00667B50" w:rsidP="00667B50">
      <w:pPr>
        <w:pStyle w:val="SubsectionHead"/>
      </w:pPr>
      <w:r>
        <w:t>Having a carer, assistant, assistance animal or disability aid</w:t>
      </w:r>
    </w:p>
    <w:p w:rsidR="00667B50" w:rsidRDefault="00667B50" w:rsidP="00667B50">
      <w:pPr>
        <w:pStyle w:val="subsection"/>
      </w:pPr>
      <w:r>
        <w:tab/>
        <w:t>(4)</w:t>
      </w:r>
      <w:r>
        <w:tab/>
        <w:t>The following table has effect:</w:t>
      </w:r>
    </w:p>
    <w:p w:rsidR="00667B50" w:rsidRDefault="00667B50" w:rsidP="00667B50">
      <w:pPr>
        <w:pStyle w:val="Tabletext"/>
      </w:pPr>
    </w:p>
    <w:tbl>
      <w:tblPr>
        <w:tblW w:w="7035" w:type="dxa"/>
        <w:tblInd w:w="113" w:type="dxa"/>
        <w:tblLayout w:type="fixed"/>
        <w:tblLook w:val="0000" w:firstRow="0" w:lastRow="0" w:firstColumn="0" w:lastColumn="0" w:noHBand="0" w:noVBand="0"/>
      </w:tblPr>
      <w:tblGrid>
        <w:gridCol w:w="714"/>
        <w:gridCol w:w="2141"/>
        <w:gridCol w:w="4180"/>
      </w:tblGrid>
      <w:tr w:rsidR="00667B50" w:rsidRPr="003C393C" w:rsidTr="00CA43A4">
        <w:trPr>
          <w:tblHeader/>
        </w:trPr>
        <w:tc>
          <w:tcPr>
            <w:tcW w:w="7035" w:type="dxa"/>
            <w:gridSpan w:val="3"/>
            <w:tcBorders>
              <w:top w:val="single" w:sz="12" w:space="0" w:color="auto"/>
              <w:bottom w:val="single" w:sz="6" w:space="0" w:color="auto"/>
            </w:tcBorders>
            <w:shd w:val="clear" w:color="auto" w:fill="auto"/>
          </w:tcPr>
          <w:p w:rsidR="00667B50" w:rsidRDefault="00667B50" w:rsidP="00CA43A4">
            <w:pPr>
              <w:pStyle w:val="Tabletext"/>
              <w:rPr>
                <w:b/>
              </w:rPr>
            </w:pPr>
            <w:r>
              <w:rPr>
                <w:b/>
              </w:rPr>
              <w:t>Having a carer, assistant, assistance animal or disability aid</w:t>
            </w:r>
          </w:p>
        </w:tc>
      </w:tr>
      <w:tr w:rsidR="00667B50" w:rsidRPr="003C393C" w:rsidTr="00CA43A4">
        <w:trPr>
          <w:tblHeader/>
        </w:trPr>
        <w:tc>
          <w:tcPr>
            <w:tcW w:w="714" w:type="dxa"/>
            <w:tcBorders>
              <w:top w:val="single" w:sz="6" w:space="0" w:color="auto"/>
              <w:bottom w:val="single" w:sz="12" w:space="0" w:color="auto"/>
            </w:tcBorders>
            <w:shd w:val="clear" w:color="auto" w:fill="auto"/>
          </w:tcPr>
          <w:p w:rsidR="00667B50" w:rsidRDefault="00667B50" w:rsidP="00CA43A4">
            <w:pPr>
              <w:pStyle w:val="Tabletext"/>
              <w:keepNext/>
              <w:rPr>
                <w:b/>
              </w:rPr>
            </w:pPr>
            <w:r>
              <w:rPr>
                <w:b/>
              </w:rPr>
              <w:t>Item</w:t>
            </w:r>
          </w:p>
        </w:tc>
        <w:tc>
          <w:tcPr>
            <w:tcW w:w="2141" w:type="dxa"/>
            <w:tcBorders>
              <w:top w:val="single" w:sz="6" w:space="0" w:color="auto"/>
              <w:bottom w:val="single" w:sz="12" w:space="0" w:color="auto"/>
            </w:tcBorders>
            <w:shd w:val="clear" w:color="auto" w:fill="auto"/>
          </w:tcPr>
          <w:p w:rsidR="00667B50" w:rsidRDefault="00667B50" w:rsidP="00CA43A4">
            <w:pPr>
              <w:pStyle w:val="Tabletext"/>
              <w:keepNext/>
              <w:rPr>
                <w:b/>
              </w:rPr>
            </w:pPr>
            <w:r>
              <w:rPr>
                <w:b/>
              </w:rPr>
              <w:t xml:space="preserve">For the purposes of this Act, a person with a disability </w:t>
            </w:r>
            <w:r>
              <w:rPr>
                <w:b/>
                <w:i/>
              </w:rPr>
              <w:t xml:space="preserve">has </w:t>
            </w:r>
            <w:r>
              <w:rPr>
                <w:b/>
              </w:rPr>
              <w:t>…</w:t>
            </w:r>
          </w:p>
        </w:tc>
        <w:tc>
          <w:tcPr>
            <w:tcW w:w="4180" w:type="dxa"/>
            <w:tcBorders>
              <w:top w:val="single" w:sz="6" w:space="0" w:color="auto"/>
              <w:bottom w:val="single" w:sz="12" w:space="0" w:color="auto"/>
            </w:tcBorders>
            <w:shd w:val="clear" w:color="auto" w:fill="auto"/>
          </w:tcPr>
          <w:p w:rsidR="00667B50" w:rsidRDefault="00667B50" w:rsidP="00CA43A4">
            <w:pPr>
              <w:pStyle w:val="Tabletext"/>
              <w:keepNext/>
              <w:rPr>
                <w:b/>
              </w:rPr>
            </w:pPr>
            <w:r>
              <w:rPr>
                <w:b/>
              </w:rPr>
              <w:t>if the person …</w:t>
            </w:r>
          </w:p>
        </w:tc>
      </w:tr>
      <w:tr w:rsidR="00667B50" w:rsidRPr="003C393C" w:rsidTr="00CA43A4">
        <w:tc>
          <w:tcPr>
            <w:tcW w:w="714" w:type="dxa"/>
            <w:tcBorders>
              <w:top w:val="single" w:sz="12" w:space="0" w:color="auto"/>
              <w:bottom w:val="single" w:sz="2" w:space="0" w:color="auto"/>
            </w:tcBorders>
            <w:shd w:val="clear" w:color="auto" w:fill="auto"/>
          </w:tcPr>
          <w:p w:rsidR="00667B50" w:rsidRDefault="00667B50" w:rsidP="00CA43A4">
            <w:pPr>
              <w:pStyle w:val="Tabletext"/>
            </w:pPr>
            <w:r>
              <w:t>1</w:t>
            </w:r>
          </w:p>
        </w:tc>
        <w:tc>
          <w:tcPr>
            <w:tcW w:w="2141" w:type="dxa"/>
            <w:tcBorders>
              <w:top w:val="single" w:sz="12" w:space="0" w:color="auto"/>
              <w:bottom w:val="single" w:sz="2" w:space="0" w:color="auto"/>
            </w:tcBorders>
            <w:shd w:val="clear" w:color="auto" w:fill="auto"/>
          </w:tcPr>
          <w:p w:rsidR="00667B50" w:rsidRDefault="00667B50" w:rsidP="00CA43A4">
            <w:pPr>
              <w:pStyle w:val="Tabletext"/>
            </w:pPr>
            <w:r>
              <w:t>a carer or assistant</w:t>
            </w:r>
          </w:p>
        </w:tc>
        <w:tc>
          <w:tcPr>
            <w:tcW w:w="4180" w:type="dxa"/>
            <w:tcBorders>
              <w:top w:val="single" w:sz="12" w:space="0" w:color="auto"/>
              <w:bottom w:val="single" w:sz="2" w:space="0" w:color="auto"/>
            </w:tcBorders>
            <w:shd w:val="clear" w:color="auto" w:fill="auto"/>
          </w:tcPr>
          <w:p w:rsidR="00667B50" w:rsidRDefault="00667B50" w:rsidP="00CA43A4">
            <w:pPr>
              <w:pStyle w:val="Tablea"/>
            </w:pPr>
            <w:r>
              <w:t>(a)</w:t>
            </w:r>
            <w:r>
              <w:tab/>
              <w:t>is presently accompanied by the carer or assistant; or</w:t>
            </w:r>
          </w:p>
          <w:p w:rsidR="00667B50" w:rsidRDefault="00667B50" w:rsidP="00CA43A4">
            <w:pPr>
              <w:pStyle w:val="Tablea"/>
            </w:pPr>
            <w:r>
              <w:t>(b)</w:t>
            </w:r>
            <w:r>
              <w:tab/>
              <w:t>was previously accompanied by the carer or assistant; or</w:t>
            </w:r>
          </w:p>
          <w:p w:rsidR="00667B50" w:rsidRDefault="00667B50" w:rsidP="00CA43A4">
            <w:pPr>
              <w:pStyle w:val="Tablea"/>
            </w:pPr>
            <w:r>
              <w:t>(c)</w:t>
            </w:r>
            <w:r>
              <w:tab/>
              <w:t>may be accompanied by the carer or assistant in the future; or</w:t>
            </w:r>
          </w:p>
          <w:p w:rsidR="00667B50" w:rsidRDefault="00667B50" w:rsidP="00CA43A4">
            <w:pPr>
              <w:pStyle w:val="Tablea"/>
            </w:pPr>
            <w:r>
              <w:t>(d)</w:t>
            </w:r>
            <w:r>
              <w:tab/>
              <w:t>is imputed to be accompanied by the carer or assistant.</w:t>
            </w:r>
          </w:p>
        </w:tc>
      </w:tr>
      <w:tr w:rsidR="00667B50" w:rsidRPr="003C393C" w:rsidTr="00CA43A4">
        <w:tc>
          <w:tcPr>
            <w:tcW w:w="714" w:type="dxa"/>
            <w:tcBorders>
              <w:top w:val="single" w:sz="2" w:space="0" w:color="auto"/>
              <w:bottom w:val="single" w:sz="12" w:space="0" w:color="auto"/>
            </w:tcBorders>
            <w:shd w:val="clear" w:color="auto" w:fill="auto"/>
          </w:tcPr>
          <w:p w:rsidR="00667B50" w:rsidRDefault="00667B50" w:rsidP="00CA43A4">
            <w:pPr>
              <w:pStyle w:val="Tabletext"/>
            </w:pPr>
            <w:r>
              <w:t>2</w:t>
            </w:r>
          </w:p>
        </w:tc>
        <w:tc>
          <w:tcPr>
            <w:tcW w:w="2141" w:type="dxa"/>
            <w:tcBorders>
              <w:top w:val="single" w:sz="2" w:space="0" w:color="auto"/>
              <w:bottom w:val="single" w:sz="12" w:space="0" w:color="auto"/>
            </w:tcBorders>
            <w:shd w:val="clear" w:color="auto" w:fill="auto"/>
          </w:tcPr>
          <w:p w:rsidR="00667B50" w:rsidRDefault="00667B50" w:rsidP="00CA43A4">
            <w:pPr>
              <w:pStyle w:val="Tabletext"/>
            </w:pPr>
            <w:r>
              <w:t>an assistance animal or disability aid</w:t>
            </w:r>
          </w:p>
        </w:tc>
        <w:tc>
          <w:tcPr>
            <w:tcW w:w="4180" w:type="dxa"/>
            <w:tcBorders>
              <w:top w:val="single" w:sz="2" w:space="0" w:color="auto"/>
              <w:bottom w:val="single" w:sz="12" w:space="0" w:color="auto"/>
            </w:tcBorders>
            <w:shd w:val="clear" w:color="auto" w:fill="auto"/>
          </w:tcPr>
          <w:p w:rsidR="00667B50" w:rsidRDefault="00667B50" w:rsidP="00CA43A4">
            <w:pPr>
              <w:pStyle w:val="Tablea"/>
            </w:pPr>
            <w:r>
              <w:t>(a)</w:t>
            </w:r>
            <w:r>
              <w:tab/>
              <w:t>is presently accompanied by, or possesses, the animal or aid; or</w:t>
            </w:r>
          </w:p>
          <w:p w:rsidR="00667B50" w:rsidRDefault="00667B50" w:rsidP="00CA43A4">
            <w:pPr>
              <w:pStyle w:val="Tablea"/>
            </w:pPr>
            <w:r>
              <w:t>(b)</w:t>
            </w:r>
            <w:r>
              <w:tab/>
              <w:t>was previously accompanied by, or possessed, the animal or aid; or</w:t>
            </w:r>
          </w:p>
          <w:p w:rsidR="00667B50" w:rsidRDefault="00667B50" w:rsidP="00CA43A4">
            <w:pPr>
              <w:pStyle w:val="Tablea"/>
            </w:pPr>
            <w:r>
              <w:t>(c)</w:t>
            </w:r>
            <w:r>
              <w:tab/>
              <w:t>may be accompanied by, or possess, the animal or aid in the future; or</w:t>
            </w:r>
          </w:p>
          <w:p w:rsidR="00667B50" w:rsidRDefault="00667B50" w:rsidP="00CA43A4">
            <w:pPr>
              <w:pStyle w:val="Tablea"/>
            </w:pPr>
            <w:r>
              <w:t>(d)</w:t>
            </w:r>
            <w:r>
              <w:tab/>
              <w:t>is imputed to be accompanied by, or to possess, the animal or aid.</w:t>
            </w:r>
          </w:p>
        </w:tc>
      </w:tr>
    </w:tbl>
    <w:p w:rsidR="001A10E6" w:rsidRPr="007F625F" w:rsidRDefault="001A10E6" w:rsidP="001A10E6">
      <w:pPr>
        <w:pStyle w:val="ActHead5"/>
      </w:pPr>
      <w:bookmarkStart w:id="11" w:name="_Toc345412395"/>
      <w:r w:rsidRPr="007F625F">
        <w:rPr>
          <w:rStyle w:val="CharSectno"/>
        </w:rPr>
        <w:t>10</w:t>
      </w:r>
      <w:r w:rsidRPr="007F625F">
        <w:t xml:space="preserve">  Act done because of disability and for other reason</w:t>
      </w:r>
      <w:bookmarkEnd w:id="11"/>
    </w:p>
    <w:p w:rsidR="001A10E6" w:rsidRPr="007F625F" w:rsidRDefault="001A10E6" w:rsidP="001A10E6">
      <w:pPr>
        <w:pStyle w:val="subsection"/>
      </w:pPr>
      <w:r w:rsidRPr="007F625F">
        <w:tab/>
      </w:r>
      <w:r w:rsidRPr="007F625F">
        <w:tab/>
        <w:t>If:</w:t>
      </w:r>
    </w:p>
    <w:p w:rsidR="001A10E6" w:rsidRPr="007F625F" w:rsidRDefault="001A10E6" w:rsidP="001A10E6">
      <w:pPr>
        <w:pStyle w:val="paragraph"/>
      </w:pPr>
      <w:r w:rsidRPr="007F625F">
        <w:tab/>
        <w:t>(a)</w:t>
      </w:r>
      <w:r w:rsidRPr="007F625F">
        <w:tab/>
        <w:t>an act is done for 2 or more reasons; and</w:t>
      </w:r>
    </w:p>
    <w:p w:rsidR="001A10E6" w:rsidRPr="007F625F" w:rsidRDefault="001A10E6" w:rsidP="001A10E6">
      <w:pPr>
        <w:pStyle w:val="paragraph"/>
      </w:pPr>
      <w:r w:rsidRPr="007F625F">
        <w:tab/>
        <w:t>(b)</w:t>
      </w:r>
      <w:r w:rsidRPr="007F625F">
        <w:tab/>
        <w:t>one of the reasons is the disability of a person (whether or not it is the dominant or a substantial reason for doing the act);</w:t>
      </w:r>
    </w:p>
    <w:p w:rsidR="001A10E6" w:rsidRPr="007F625F" w:rsidRDefault="001A10E6" w:rsidP="001A10E6">
      <w:pPr>
        <w:pStyle w:val="subsection2"/>
      </w:pPr>
      <w:r w:rsidRPr="007F625F">
        <w:t>then, for the purposes of this Act, the act is taken to be done for that reason.</w:t>
      </w:r>
    </w:p>
    <w:p w:rsidR="00667B50" w:rsidRDefault="00667B50" w:rsidP="00667B50">
      <w:pPr>
        <w:pStyle w:val="ActHead5"/>
      </w:pPr>
      <w:bookmarkStart w:id="12" w:name="_Toc345412396"/>
      <w:r>
        <w:rPr>
          <w:rStyle w:val="CharSectno"/>
        </w:rPr>
        <w:t>11</w:t>
      </w:r>
      <w:r>
        <w:t xml:space="preserve">  Unjustifiable hardship</w:t>
      </w:r>
      <w:bookmarkEnd w:id="12"/>
    </w:p>
    <w:p w:rsidR="00667B50" w:rsidRDefault="00667B50" w:rsidP="00667B50">
      <w:pPr>
        <w:pStyle w:val="subsection"/>
      </w:pPr>
      <w:r>
        <w:tab/>
        <w:t>(1)</w:t>
      </w:r>
      <w:r>
        <w:tab/>
        <w:t xml:space="preserve">For the purposes of this Act, in determining whether a hardship that would be imposed on a person (the </w:t>
      </w:r>
      <w:r>
        <w:rPr>
          <w:b/>
          <w:i/>
        </w:rPr>
        <w:t>first person</w:t>
      </w:r>
      <w:r>
        <w:t xml:space="preserve">) would be an </w:t>
      </w:r>
      <w:r>
        <w:rPr>
          <w:b/>
          <w:i/>
        </w:rPr>
        <w:t>unjustifiable hardship</w:t>
      </w:r>
      <w:r>
        <w:t>, all relevant circumstances of the particular case must be taken into account, including the following:</w:t>
      </w:r>
    </w:p>
    <w:p w:rsidR="00667B50" w:rsidRDefault="00667B50" w:rsidP="00667B50">
      <w:pPr>
        <w:pStyle w:val="paragraph"/>
      </w:pPr>
      <w:r>
        <w:tab/>
        <w:t>(a)</w:t>
      </w:r>
      <w:r>
        <w:tab/>
        <w:t>the nature of the benefit or detriment likely to accrue to, or to be suffered by, any person concerned;</w:t>
      </w:r>
    </w:p>
    <w:p w:rsidR="00667B50" w:rsidRDefault="00667B50" w:rsidP="00667B50">
      <w:pPr>
        <w:pStyle w:val="paragraph"/>
      </w:pPr>
      <w:r>
        <w:tab/>
        <w:t>(b)</w:t>
      </w:r>
      <w:r>
        <w:tab/>
        <w:t>the effect of the disability of any person concerned;</w:t>
      </w:r>
    </w:p>
    <w:p w:rsidR="00667B50" w:rsidRDefault="00667B50" w:rsidP="00667B50">
      <w:pPr>
        <w:pStyle w:val="paragraph"/>
      </w:pPr>
      <w:r>
        <w:tab/>
        <w:t>(c)</w:t>
      </w:r>
      <w:r>
        <w:tab/>
        <w:t>the financial circumstances, and the estimated amount of expenditure required to be made, by the first person;</w:t>
      </w:r>
    </w:p>
    <w:p w:rsidR="00667B50" w:rsidRDefault="00667B50" w:rsidP="00667B50">
      <w:pPr>
        <w:pStyle w:val="paragraph"/>
      </w:pPr>
      <w:r>
        <w:tab/>
        <w:t>(d)</w:t>
      </w:r>
      <w:r>
        <w:tab/>
        <w:t>the availability of financial and other assistance to the first person;</w:t>
      </w:r>
    </w:p>
    <w:p w:rsidR="00667B50" w:rsidRDefault="00667B50" w:rsidP="00667B50">
      <w:pPr>
        <w:pStyle w:val="paragraph"/>
      </w:pPr>
      <w:r>
        <w:tab/>
        <w:t>(e)</w:t>
      </w:r>
      <w:r>
        <w:tab/>
        <w:t>any relevant action plans given to the Commission under section 64.</w:t>
      </w:r>
    </w:p>
    <w:p w:rsidR="00667B50" w:rsidRDefault="00667B50" w:rsidP="00667B50">
      <w:pPr>
        <w:pStyle w:val="notetext"/>
      </w:pPr>
      <w:r>
        <w:t>Example:</w:t>
      </w:r>
      <w:r>
        <w:tab/>
        <w:t>One of the circumstances covered by paragraph (1)(a) is the nature of the benefit or detriment likely to accrue to, or to be suffered by, the community.</w:t>
      </w:r>
    </w:p>
    <w:p w:rsidR="00667B50" w:rsidRDefault="00667B50" w:rsidP="00667B50">
      <w:pPr>
        <w:pStyle w:val="subsection"/>
      </w:pPr>
      <w:r>
        <w:tab/>
        <w:t>(2)</w:t>
      </w:r>
      <w:r>
        <w:tab/>
        <w:t>For the purposes of this Act, the burden of proving that something would impose unjustifiable hardship lies on the person claiming unjustifiable hardship.</w:t>
      </w:r>
    </w:p>
    <w:p w:rsidR="001A10E6" w:rsidRPr="007F625F" w:rsidRDefault="001A10E6" w:rsidP="001A10E6">
      <w:pPr>
        <w:pStyle w:val="ActHead5"/>
      </w:pPr>
      <w:bookmarkStart w:id="13" w:name="_Toc345412397"/>
      <w:r w:rsidRPr="007F625F">
        <w:rPr>
          <w:rStyle w:val="CharSectno"/>
        </w:rPr>
        <w:t>12</w:t>
      </w:r>
      <w:r w:rsidRPr="007F625F">
        <w:t xml:space="preserve">  Application of Act</w:t>
      </w:r>
      <w:bookmarkEnd w:id="13"/>
    </w:p>
    <w:p w:rsidR="001A10E6" w:rsidRPr="007F625F" w:rsidRDefault="001A10E6" w:rsidP="001A10E6">
      <w:pPr>
        <w:pStyle w:val="subsection"/>
      </w:pPr>
      <w:r w:rsidRPr="007F625F">
        <w:tab/>
        <w:t>(1)</w:t>
      </w:r>
      <w:r w:rsidRPr="007F625F">
        <w:tab/>
        <w:t>In this section:</w:t>
      </w:r>
    </w:p>
    <w:p w:rsidR="001A10E6" w:rsidRPr="007F625F" w:rsidRDefault="001A10E6" w:rsidP="001A10E6">
      <w:pPr>
        <w:pStyle w:val="Definition"/>
      </w:pPr>
      <w:smartTag w:uri="urn:schemas-microsoft-com:office:smarttags" w:element="country-region">
        <w:smartTag w:uri="urn:schemas-microsoft-com:office:smarttags" w:element="place">
          <w:r w:rsidRPr="007F625F">
            <w:rPr>
              <w:b/>
              <w:i/>
            </w:rPr>
            <w:t>Australia</w:t>
          </w:r>
        </w:smartTag>
      </w:smartTag>
      <w:r w:rsidRPr="007F625F">
        <w:t xml:space="preserve"> includes the external Territories.</w:t>
      </w:r>
    </w:p>
    <w:p w:rsidR="001A10E6" w:rsidRPr="007F625F" w:rsidRDefault="001A10E6" w:rsidP="001A10E6">
      <w:pPr>
        <w:pStyle w:val="Definition"/>
      </w:pPr>
      <w:r w:rsidRPr="007F625F">
        <w:rPr>
          <w:b/>
          <w:i/>
        </w:rPr>
        <w:t>limited application provisions</w:t>
      </w:r>
      <w:r w:rsidRPr="007F625F">
        <w:t xml:space="preserve"> means the provisions of Divisions</w:t>
      </w:r>
      <w:r w:rsidR="007F625F">
        <w:t> </w:t>
      </w:r>
      <w:r w:rsidRPr="007F625F">
        <w:t>1, 2</w:t>
      </w:r>
      <w:r w:rsidR="00667B50">
        <w:t>, 2A</w:t>
      </w:r>
      <w:r w:rsidRPr="007F625F">
        <w:t xml:space="preserve"> and 3 of Part</w:t>
      </w:r>
      <w:r w:rsidR="007F625F">
        <w:t> </w:t>
      </w:r>
      <w:r w:rsidRPr="007F625F">
        <w:t>2 other than sections</w:t>
      </w:r>
      <w:r w:rsidR="007F625F">
        <w:t> </w:t>
      </w:r>
      <w:r w:rsidRPr="007F625F">
        <w:t>20, 29 and 30.</w:t>
      </w:r>
    </w:p>
    <w:p w:rsidR="001A10E6" w:rsidRPr="007F625F" w:rsidRDefault="001A10E6" w:rsidP="001A10E6">
      <w:pPr>
        <w:pStyle w:val="subsection"/>
      </w:pPr>
      <w:r w:rsidRPr="007F625F">
        <w:tab/>
        <w:t>(2)</w:t>
      </w:r>
      <w:r w:rsidRPr="007F625F">
        <w:tab/>
        <w:t xml:space="preserve">Subject to this section, this Act applies throughout </w:t>
      </w:r>
      <w:smartTag w:uri="urn:schemas-microsoft-com:office:smarttags" w:element="country-region">
        <w:smartTag w:uri="urn:schemas-microsoft-com:office:smarttags" w:element="place">
          <w:r w:rsidRPr="007F625F">
            <w:t>Australia</w:t>
          </w:r>
        </w:smartTag>
      </w:smartTag>
      <w:r w:rsidRPr="007F625F">
        <w:t>.</w:t>
      </w:r>
    </w:p>
    <w:p w:rsidR="001A10E6" w:rsidRPr="007F625F" w:rsidRDefault="001A10E6" w:rsidP="001A10E6">
      <w:pPr>
        <w:pStyle w:val="subsection"/>
      </w:pPr>
      <w:r w:rsidRPr="007F625F">
        <w:tab/>
        <w:t>(3)</w:t>
      </w:r>
      <w:r w:rsidRPr="007F625F">
        <w:tab/>
        <w:t>This Act has effect in relation to acts done within a Territory.</w:t>
      </w:r>
    </w:p>
    <w:p w:rsidR="001A10E6" w:rsidRPr="007F625F" w:rsidRDefault="001A10E6" w:rsidP="001A10E6">
      <w:pPr>
        <w:pStyle w:val="subsection"/>
      </w:pPr>
      <w:r w:rsidRPr="007F625F">
        <w:tab/>
        <w:t>(4)</w:t>
      </w:r>
      <w:r w:rsidRPr="007F625F">
        <w:tab/>
        <w:t xml:space="preserve">The limited application provisions have effect as provided in </w:t>
      </w:r>
      <w:r w:rsidR="007F625F">
        <w:t>subsection (</w:t>
      </w:r>
      <w:r w:rsidRPr="007F625F">
        <w:t>3) of this section and the following provisions of this section and not otherwise.</w:t>
      </w:r>
    </w:p>
    <w:p w:rsidR="001A10E6" w:rsidRPr="007F625F" w:rsidRDefault="001A10E6" w:rsidP="001A10E6">
      <w:pPr>
        <w:pStyle w:val="subsection"/>
      </w:pPr>
      <w:r w:rsidRPr="007F625F">
        <w:tab/>
        <w:t>(5)</w:t>
      </w:r>
      <w:r w:rsidRPr="007F625F">
        <w:tab/>
        <w:t>Sections</w:t>
      </w:r>
      <w:r w:rsidR="007F625F">
        <w:t> </w:t>
      </w:r>
      <w:r w:rsidRPr="007F625F">
        <w:t>15, 16 and 17 have effect in relation to discrimination against:</w:t>
      </w:r>
    </w:p>
    <w:p w:rsidR="001A10E6" w:rsidRPr="007F625F" w:rsidRDefault="001A10E6" w:rsidP="001A10E6">
      <w:pPr>
        <w:pStyle w:val="paragraph"/>
      </w:pPr>
      <w:r w:rsidRPr="007F625F">
        <w:tab/>
        <w:t>(a)</w:t>
      </w:r>
      <w:r w:rsidRPr="007F625F">
        <w:tab/>
        <w:t>Commonwealth employees in connection with their employment as Commonwealth employees; and</w:t>
      </w:r>
    </w:p>
    <w:p w:rsidR="001A10E6" w:rsidRPr="007F625F" w:rsidRDefault="001A10E6" w:rsidP="001A10E6">
      <w:pPr>
        <w:pStyle w:val="paragraph"/>
      </w:pPr>
      <w:r w:rsidRPr="007F625F">
        <w:tab/>
        <w:t>(b)</w:t>
      </w:r>
      <w:r w:rsidRPr="007F625F">
        <w:tab/>
        <w:t>persons seeking to become Commonwealth employees.</w:t>
      </w:r>
    </w:p>
    <w:p w:rsidR="001A10E6" w:rsidRPr="007F625F" w:rsidRDefault="001A10E6" w:rsidP="001A10E6">
      <w:pPr>
        <w:pStyle w:val="subsection"/>
      </w:pPr>
      <w:r w:rsidRPr="007F625F">
        <w:tab/>
        <w:t>(6)</w:t>
      </w:r>
      <w:r w:rsidRPr="007F625F">
        <w:tab/>
        <w:t>Section</w:t>
      </w:r>
      <w:r w:rsidR="007F625F">
        <w:t> </w:t>
      </w:r>
      <w:r w:rsidRPr="007F625F">
        <w:t>19 has effect in relation to discrimination by an authority or body in the exercise of a power under a Commonwealth law to confer, renew, extend, revoke or withdraw an authorisation or qualification.</w:t>
      </w:r>
    </w:p>
    <w:p w:rsidR="001A10E6" w:rsidRPr="007F625F" w:rsidRDefault="001A10E6" w:rsidP="001A10E6">
      <w:pPr>
        <w:pStyle w:val="subsection"/>
      </w:pPr>
      <w:r w:rsidRPr="007F625F">
        <w:tab/>
        <w:t>(7)</w:t>
      </w:r>
      <w:r w:rsidRPr="007F625F">
        <w:tab/>
        <w:t>The limited application provisions have effect in relation to acts done by, or on behalf of:</w:t>
      </w:r>
    </w:p>
    <w:p w:rsidR="001A10E6" w:rsidRPr="007F625F" w:rsidRDefault="001A10E6" w:rsidP="001A10E6">
      <w:pPr>
        <w:pStyle w:val="paragraph"/>
      </w:pPr>
      <w:r w:rsidRPr="007F625F">
        <w:tab/>
        <w:t>(a)</w:t>
      </w:r>
      <w:r w:rsidRPr="007F625F">
        <w:tab/>
        <w:t>the Commonwealth or the Administration of a Territory; or</w:t>
      </w:r>
    </w:p>
    <w:p w:rsidR="001A10E6" w:rsidRPr="007F625F" w:rsidRDefault="001A10E6" w:rsidP="001A10E6">
      <w:pPr>
        <w:pStyle w:val="paragraph"/>
      </w:pPr>
      <w:r w:rsidRPr="007F625F">
        <w:tab/>
        <w:t>(b)</w:t>
      </w:r>
      <w:r w:rsidRPr="007F625F">
        <w:tab/>
        <w:t>a body or authority established for a public purpose by a law of the Commonwealth or a law of a Territory;</w:t>
      </w:r>
    </w:p>
    <w:p w:rsidR="001A10E6" w:rsidRPr="007F625F" w:rsidRDefault="001A10E6" w:rsidP="001A10E6">
      <w:pPr>
        <w:pStyle w:val="subsection2"/>
      </w:pPr>
      <w:r w:rsidRPr="007F625F">
        <w:t>in the exercise of a power conferred by a law of the Commonwealth or a law of a Territory.</w:t>
      </w:r>
    </w:p>
    <w:p w:rsidR="001A10E6" w:rsidRPr="007F625F" w:rsidRDefault="001A10E6" w:rsidP="001A10E6">
      <w:pPr>
        <w:pStyle w:val="subsection"/>
      </w:pPr>
      <w:r w:rsidRPr="007F625F">
        <w:tab/>
        <w:t>(8)</w:t>
      </w:r>
      <w:r w:rsidRPr="007F625F">
        <w:tab/>
        <w:t>The limited application provisions have effect in relation to discrimination against a person with a disability to the extent that the provisions:</w:t>
      </w:r>
    </w:p>
    <w:p w:rsidR="001A10E6" w:rsidRPr="007F625F" w:rsidRDefault="001A10E6" w:rsidP="001A10E6">
      <w:pPr>
        <w:pStyle w:val="paragraph"/>
      </w:pPr>
      <w:r w:rsidRPr="007F625F">
        <w:tab/>
        <w:t>(a)</w:t>
      </w:r>
      <w:r w:rsidRPr="007F625F">
        <w:tab/>
        <w:t>give effect to the Convention; or</w:t>
      </w:r>
    </w:p>
    <w:p w:rsidR="001A10E6" w:rsidRPr="007F625F" w:rsidRDefault="001A10E6" w:rsidP="001A10E6">
      <w:pPr>
        <w:pStyle w:val="paragraph"/>
      </w:pPr>
      <w:r w:rsidRPr="007F625F">
        <w:tab/>
        <w:t>(b)</w:t>
      </w:r>
      <w:r w:rsidRPr="007F625F">
        <w:tab/>
        <w:t>give effect to the Covenant on Civil and Political Rights; or</w:t>
      </w:r>
    </w:p>
    <w:p w:rsidR="00667B50" w:rsidRDefault="00667B50" w:rsidP="00667B50">
      <w:pPr>
        <w:pStyle w:val="paragraph"/>
      </w:pPr>
      <w:r>
        <w:tab/>
        <w:t>(ba)</w:t>
      </w:r>
      <w:r>
        <w:tab/>
        <w:t>give effect to the Disabilities Convention; or</w:t>
      </w:r>
    </w:p>
    <w:p w:rsidR="001A10E6" w:rsidRPr="007F625F" w:rsidRDefault="001A10E6" w:rsidP="001A10E6">
      <w:pPr>
        <w:pStyle w:val="paragraph"/>
      </w:pPr>
      <w:r w:rsidRPr="007F625F">
        <w:tab/>
        <w:t>(c)</w:t>
      </w:r>
      <w:r w:rsidRPr="007F625F">
        <w:tab/>
        <w:t>give effect to the International Covenant on Economic, Social and Cultural Rights; or</w:t>
      </w:r>
    </w:p>
    <w:p w:rsidR="001A10E6" w:rsidRPr="007F625F" w:rsidRDefault="001A10E6" w:rsidP="001A10E6">
      <w:pPr>
        <w:pStyle w:val="paragraph"/>
      </w:pPr>
      <w:r w:rsidRPr="007F625F">
        <w:tab/>
        <w:t>(d)</w:t>
      </w:r>
      <w:r w:rsidRPr="007F625F">
        <w:tab/>
        <w:t xml:space="preserve">relate to matters external to </w:t>
      </w:r>
      <w:smartTag w:uri="urn:schemas-microsoft-com:office:smarttags" w:element="country-region">
        <w:smartTag w:uri="urn:schemas-microsoft-com:office:smarttags" w:element="place">
          <w:r w:rsidRPr="007F625F">
            <w:t>Australia</w:t>
          </w:r>
        </w:smartTag>
      </w:smartTag>
      <w:r w:rsidRPr="007F625F">
        <w:t>; or</w:t>
      </w:r>
    </w:p>
    <w:p w:rsidR="001A10E6" w:rsidRPr="007F625F" w:rsidRDefault="001A10E6" w:rsidP="001A10E6">
      <w:pPr>
        <w:pStyle w:val="paragraph"/>
      </w:pPr>
      <w:r w:rsidRPr="007F625F">
        <w:tab/>
        <w:t>(e)</w:t>
      </w:r>
      <w:r w:rsidRPr="007F625F">
        <w:tab/>
        <w:t>relate to matters of international concern.</w:t>
      </w:r>
    </w:p>
    <w:p w:rsidR="001A10E6" w:rsidRPr="007F625F" w:rsidRDefault="001A10E6" w:rsidP="001A10E6">
      <w:pPr>
        <w:pStyle w:val="subsection"/>
      </w:pPr>
      <w:r w:rsidRPr="007F625F">
        <w:tab/>
        <w:t>(9)</w:t>
      </w:r>
      <w:r w:rsidRPr="007F625F">
        <w:tab/>
        <w:t>The limited application provisions have effect in relation to discrimination by a foreign corporation, or a trading or financial corporation formed within the limits of the Commonwealth, or by a person in the course of the person’s duties or purported duties as an officer or employee of such a corporation.</w:t>
      </w:r>
    </w:p>
    <w:p w:rsidR="001A10E6" w:rsidRPr="007F625F" w:rsidRDefault="001A10E6" w:rsidP="001A10E6">
      <w:pPr>
        <w:pStyle w:val="subsection"/>
      </w:pPr>
      <w:r w:rsidRPr="007F625F">
        <w:tab/>
        <w:t>(10)</w:t>
      </w:r>
      <w:r w:rsidRPr="007F625F">
        <w:tab/>
        <w:t xml:space="preserve">Without limiting the effect of </w:t>
      </w:r>
      <w:r w:rsidR="007F625F">
        <w:t>subsection (</w:t>
      </w:r>
      <w:r w:rsidRPr="007F625F">
        <w:t>9), the limited application provisions have effect in relation to discrimination by a trading or financial corporation formed within the limits of the Commonwealth, or by a person in the course of the person’s duties or purported duties as an officer or employee of such a corporation, to the extent that the discrimination takes place in the course of the trading activities of the trading corporation or the financial activities of the financial corporation, as the case may be.</w:t>
      </w:r>
    </w:p>
    <w:p w:rsidR="001A10E6" w:rsidRPr="007F625F" w:rsidRDefault="001A10E6" w:rsidP="001A10E6">
      <w:pPr>
        <w:pStyle w:val="subsection"/>
      </w:pPr>
      <w:r w:rsidRPr="007F625F">
        <w:tab/>
        <w:t>(11)</w:t>
      </w:r>
      <w:r w:rsidRPr="007F625F">
        <w:tab/>
        <w:t>The limited application provisions have effect in relation to discrimination in the course of, or in relation to, the carrying on of the business of:</w:t>
      </w:r>
    </w:p>
    <w:p w:rsidR="001A10E6" w:rsidRPr="007F625F" w:rsidRDefault="001A10E6" w:rsidP="001A10E6">
      <w:pPr>
        <w:pStyle w:val="paragraph"/>
      </w:pPr>
      <w:r w:rsidRPr="007F625F">
        <w:tab/>
        <w:t>(a)</w:t>
      </w:r>
      <w:r w:rsidRPr="007F625F">
        <w:tab/>
        <w:t>banking, other than State banking not extending beyond the limits of the State concerned; or</w:t>
      </w:r>
    </w:p>
    <w:p w:rsidR="001A10E6" w:rsidRPr="007F625F" w:rsidRDefault="001A10E6" w:rsidP="001A10E6">
      <w:pPr>
        <w:pStyle w:val="paragraph"/>
      </w:pPr>
      <w:r w:rsidRPr="007F625F">
        <w:tab/>
        <w:t>(b)</w:t>
      </w:r>
      <w:r w:rsidRPr="007F625F">
        <w:tab/>
        <w:t>insurance, other than State insurance not extending beyond the limits of the State concerned.</w:t>
      </w:r>
    </w:p>
    <w:p w:rsidR="001A10E6" w:rsidRPr="007F625F" w:rsidRDefault="001A10E6" w:rsidP="001A10E6">
      <w:pPr>
        <w:pStyle w:val="subsection"/>
      </w:pPr>
      <w:r w:rsidRPr="007F625F">
        <w:tab/>
        <w:t>(12)</w:t>
      </w:r>
      <w:r w:rsidRPr="007F625F">
        <w:tab/>
        <w:t>The limited application provisions have effect in relation to discrimination in the course of, or in relation to, trade or commerce:</w:t>
      </w:r>
    </w:p>
    <w:p w:rsidR="001A10E6" w:rsidRPr="007F625F" w:rsidRDefault="001A10E6" w:rsidP="001A10E6">
      <w:pPr>
        <w:pStyle w:val="paragraph"/>
      </w:pPr>
      <w:r w:rsidRPr="007F625F">
        <w:tab/>
        <w:t>(a)</w:t>
      </w:r>
      <w:r w:rsidRPr="007F625F">
        <w:tab/>
        <w:t xml:space="preserve">between </w:t>
      </w:r>
      <w:smartTag w:uri="urn:schemas-microsoft-com:office:smarttags" w:element="country-region">
        <w:smartTag w:uri="urn:schemas-microsoft-com:office:smarttags" w:element="place">
          <w:r w:rsidRPr="007F625F">
            <w:t>Australia</w:t>
          </w:r>
        </w:smartTag>
      </w:smartTag>
      <w:r w:rsidRPr="007F625F">
        <w:t xml:space="preserve"> and a place outside </w:t>
      </w:r>
      <w:smartTag w:uri="urn:schemas-microsoft-com:office:smarttags" w:element="country-region">
        <w:smartTag w:uri="urn:schemas-microsoft-com:office:smarttags" w:element="place">
          <w:r w:rsidRPr="007F625F">
            <w:t>Australia</w:t>
          </w:r>
        </w:smartTag>
      </w:smartTag>
      <w:r w:rsidRPr="007F625F">
        <w:t>; or</w:t>
      </w:r>
    </w:p>
    <w:p w:rsidR="001A10E6" w:rsidRPr="007F625F" w:rsidRDefault="001A10E6" w:rsidP="001A10E6">
      <w:pPr>
        <w:pStyle w:val="paragraph"/>
      </w:pPr>
      <w:r w:rsidRPr="007F625F">
        <w:tab/>
        <w:t>(b)</w:t>
      </w:r>
      <w:r w:rsidRPr="007F625F">
        <w:tab/>
        <w:t>among the States; or</w:t>
      </w:r>
    </w:p>
    <w:p w:rsidR="001A10E6" w:rsidRPr="007F625F" w:rsidRDefault="001A10E6" w:rsidP="001A10E6">
      <w:pPr>
        <w:pStyle w:val="paragraph"/>
      </w:pPr>
      <w:r w:rsidRPr="007F625F">
        <w:tab/>
        <w:t>(c)</w:t>
      </w:r>
      <w:r w:rsidRPr="007F625F">
        <w:tab/>
        <w:t>between a State and a Territory; or</w:t>
      </w:r>
    </w:p>
    <w:p w:rsidR="001A10E6" w:rsidRPr="007F625F" w:rsidRDefault="001A10E6" w:rsidP="001A10E6">
      <w:pPr>
        <w:pStyle w:val="paragraph"/>
      </w:pPr>
      <w:r w:rsidRPr="007F625F">
        <w:tab/>
        <w:t>(d)</w:t>
      </w:r>
      <w:r w:rsidRPr="007F625F">
        <w:tab/>
        <w:t>between 2 Territories.</w:t>
      </w:r>
    </w:p>
    <w:p w:rsidR="001A10E6" w:rsidRPr="007F625F" w:rsidRDefault="001A10E6" w:rsidP="001A10E6">
      <w:pPr>
        <w:pStyle w:val="subsection"/>
      </w:pPr>
      <w:r w:rsidRPr="007F625F">
        <w:tab/>
        <w:t>(13)</w:t>
      </w:r>
      <w:r w:rsidRPr="007F625F">
        <w:tab/>
        <w:t xml:space="preserve">The limited application provisions have effect in relation to discrimination within </w:t>
      </w:r>
      <w:smartTag w:uri="urn:schemas-microsoft-com:office:smarttags" w:element="country-region">
        <w:smartTag w:uri="urn:schemas-microsoft-com:office:smarttags" w:element="place">
          <w:r w:rsidRPr="007F625F">
            <w:t>Australia</w:t>
          </w:r>
        </w:smartTag>
      </w:smartTag>
      <w:r w:rsidRPr="007F625F">
        <w:t xml:space="preserve"> involving persons or things, or matters arising outside </w:t>
      </w:r>
      <w:smartTag w:uri="urn:schemas-microsoft-com:office:smarttags" w:element="country-region">
        <w:smartTag w:uri="urn:schemas-microsoft-com:office:smarttags" w:element="place">
          <w:r w:rsidRPr="007F625F">
            <w:t>Australia</w:t>
          </w:r>
        </w:smartTag>
      </w:smartTag>
      <w:r w:rsidRPr="007F625F">
        <w:t>.</w:t>
      </w:r>
    </w:p>
    <w:p w:rsidR="001A10E6" w:rsidRPr="007F625F" w:rsidRDefault="001A10E6" w:rsidP="001A10E6">
      <w:pPr>
        <w:pStyle w:val="subsection"/>
      </w:pPr>
      <w:r w:rsidRPr="007F625F">
        <w:tab/>
        <w:t>(14)</w:t>
      </w:r>
      <w:r w:rsidRPr="007F625F">
        <w:tab/>
        <w:t>The provisions of Division</w:t>
      </w:r>
      <w:r w:rsidR="007F625F">
        <w:t> </w:t>
      </w:r>
      <w:r w:rsidRPr="007F625F">
        <w:t>3 of Part</w:t>
      </w:r>
      <w:r w:rsidR="007F625F">
        <w:t> </w:t>
      </w:r>
      <w:r w:rsidRPr="007F625F">
        <w:t xml:space="preserve">2 have effect in relation to acts done within </w:t>
      </w:r>
      <w:smartTag w:uri="urn:schemas-microsoft-com:office:smarttags" w:element="country-region">
        <w:smartTag w:uri="urn:schemas-microsoft-com:office:smarttags" w:element="place">
          <w:r w:rsidRPr="007F625F">
            <w:t>Australia</w:t>
          </w:r>
        </w:smartTag>
      </w:smartTag>
      <w:r w:rsidRPr="007F625F">
        <w:t xml:space="preserve"> involving persons or things, or matters arising outside </w:t>
      </w:r>
      <w:smartTag w:uri="urn:schemas-microsoft-com:office:smarttags" w:element="country-region">
        <w:smartTag w:uri="urn:schemas-microsoft-com:office:smarttags" w:element="place">
          <w:r w:rsidRPr="007F625F">
            <w:t>Australia</w:t>
          </w:r>
        </w:smartTag>
      </w:smartTag>
      <w:r w:rsidRPr="007F625F">
        <w:t>.</w:t>
      </w:r>
    </w:p>
    <w:p w:rsidR="001A10E6" w:rsidRPr="007F625F" w:rsidRDefault="001A10E6" w:rsidP="001A10E6">
      <w:pPr>
        <w:pStyle w:val="ActHead5"/>
      </w:pPr>
      <w:bookmarkStart w:id="14" w:name="_Toc345412398"/>
      <w:r w:rsidRPr="007F625F">
        <w:rPr>
          <w:rStyle w:val="CharSectno"/>
        </w:rPr>
        <w:t>12A</w:t>
      </w:r>
      <w:r w:rsidRPr="007F625F">
        <w:t xml:space="preserve">  Application of the </w:t>
      </w:r>
      <w:r w:rsidRPr="007F625F">
        <w:rPr>
          <w:i/>
        </w:rPr>
        <w:t>Criminal Code</w:t>
      </w:r>
      <w:bookmarkEnd w:id="14"/>
    </w:p>
    <w:p w:rsidR="001A10E6" w:rsidRPr="007F625F" w:rsidRDefault="001A10E6" w:rsidP="001A10E6">
      <w:pPr>
        <w:pStyle w:val="subsection"/>
      </w:pPr>
      <w:r w:rsidRPr="007F625F">
        <w:tab/>
      </w:r>
      <w:r w:rsidRPr="007F625F">
        <w:tab/>
        <w:t>Chapter</w:t>
      </w:r>
      <w:r w:rsidR="007F625F">
        <w:t> </w:t>
      </w:r>
      <w:r w:rsidRPr="007F625F">
        <w:t xml:space="preserve">2 of the </w:t>
      </w:r>
      <w:r w:rsidRPr="007F625F">
        <w:rPr>
          <w:i/>
        </w:rPr>
        <w:t>Criminal Code</w:t>
      </w:r>
      <w:r w:rsidRPr="007F625F">
        <w:t xml:space="preserve"> (except Part</w:t>
      </w:r>
      <w:r w:rsidR="007F625F">
        <w:t> </w:t>
      </w:r>
      <w:r w:rsidRPr="007F625F">
        <w:t>2.5) applies to all offences against this Act.</w:t>
      </w:r>
    </w:p>
    <w:p w:rsidR="001A10E6" w:rsidRPr="007F625F" w:rsidRDefault="001A10E6" w:rsidP="001A10E6">
      <w:pPr>
        <w:pStyle w:val="notetext"/>
      </w:pPr>
      <w:r w:rsidRPr="007F625F">
        <w:t>Note:</w:t>
      </w:r>
      <w:r w:rsidRPr="007F625F">
        <w:tab/>
        <w:t>Chapter</w:t>
      </w:r>
      <w:r w:rsidR="007F625F">
        <w:t> </w:t>
      </w:r>
      <w:r w:rsidRPr="007F625F">
        <w:t xml:space="preserve">2 of the </w:t>
      </w:r>
      <w:r w:rsidRPr="007F625F">
        <w:rPr>
          <w:i/>
        </w:rPr>
        <w:t>Criminal Code</w:t>
      </w:r>
      <w:r w:rsidRPr="007F625F">
        <w:t xml:space="preserve"> sets out the general principles of criminal responsibility.</w:t>
      </w:r>
    </w:p>
    <w:p w:rsidR="001A10E6" w:rsidRPr="007F625F" w:rsidRDefault="001A10E6" w:rsidP="001A10E6">
      <w:pPr>
        <w:pStyle w:val="ActHead5"/>
      </w:pPr>
      <w:bookmarkStart w:id="15" w:name="_Toc345412399"/>
      <w:r w:rsidRPr="007F625F">
        <w:rPr>
          <w:rStyle w:val="CharSectno"/>
        </w:rPr>
        <w:t>13</w:t>
      </w:r>
      <w:r w:rsidRPr="007F625F">
        <w:t xml:space="preserve">  Operation of State and Territory laws</w:t>
      </w:r>
      <w:bookmarkEnd w:id="15"/>
    </w:p>
    <w:p w:rsidR="001A10E6" w:rsidRPr="007F625F" w:rsidRDefault="001A10E6" w:rsidP="001A10E6">
      <w:pPr>
        <w:pStyle w:val="subsection"/>
      </w:pPr>
      <w:r w:rsidRPr="007F625F">
        <w:tab/>
        <w:t>(1)</w:t>
      </w:r>
      <w:r w:rsidRPr="007F625F">
        <w:tab/>
        <w:t>A reference in this section to this Act is a reference to this Act as it has effect because of a provision of section</w:t>
      </w:r>
      <w:r w:rsidR="007F625F">
        <w:t> </w:t>
      </w:r>
      <w:r w:rsidRPr="007F625F">
        <w:t>12.</w:t>
      </w:r>
    </w:p>
    <w:p w:rsidR="001A10E6" w:rsidRPr="007F625F" w:rsidRDefault="001A10E6" w:rsidP="001A10E6">
      <w:pPr>
        <w:pStyle w:val="subsection"/>
      </w:pPr>
      <w:r w:rsidRPr="007F625F">
        <w:tab/>
        <w:t>(2)</w:t>
      </w:r>
      <w:r w:rsidRPr="007F625F">
        <w:tab/>
        <w:t>A reference in this section to a law of a State or Territory is a reference to a law of a State or Territory that deals with discrimination on the grounds of disability.</w:t>
      </w:r>
    </w:p>
    <w:p w:rsidR="001A10E6" w:rsidRPr="007F625F" w:rsidRDefault="001A10E6" w:rsidP="001A10E6">
      <w:pPr>
        <w:pStyle w:val="subsection"/>
      </w:pPr>
      <w:r w:rsidRPr="007F625F">
        <w:tab/>
        <w:t>(3)</w:t>
      </w:r>
      <w:r w:rsidRPr="007F625F">
        <w:tab/>
        <w:t>This Act is not intended to exclude or limit the operation of a law of a State or Territory that is capable of operating concurrently with this Act.</w:t>
      </w:r>
    </w:p>
    <w:p w:rsidR="00667B50" w:rsidRDefault="00667B50" w:rsidP="00667B50">
      <w:pPr>
        <w:pStyle w:val="subsection"/>
      </w:pPr>
      <w:r>
        <w:tab/>
        <w:t>(3A)</w:t>
      </w:r>
      <w:r>
        <w:tab/>
        <w:t>Subsection (3) does not apply in relation to Division 2A of Part 2 (Disability standards).</w:t>
      </w:r>
    </w:p>
    <w:p w:rsidR="001A10E6" w:rsidRPr="007F625F" w:rsidRDefault="001A10E6" w:rsidP="001A10E6">
      <w:pPr>
        <w:pStyle w:val="subsection"/>
      </w:pPr>
      <w:r w:rsidRPr="007F625F">
        <w:tab/>
        <w:t>(4)</w:t>
      </w:r>
      <w:r w:rsidRPr="007F625F">
        <w:tab/>
        <w:t>If:</w:t>
      </w:r>
    </w:p>
    <w:p w:rsidR="001A10E6" w:rsidRPr="007F625F" w:rsidRDefault="001A10E6" w:rsidP="001A10E6">
      <w:pPr>
        <w:pStyle w:val="paragraph"/>
      </w:pPr>
      <w:r w:rsidRPr="007F625F">
        <w:tab/>
        <w:t>(a)</w:t>
      </w:r>
      <w:r w:rsidRPr="007F625F">
        <w:tab/>
        <w:t>a law of a State or Territory relating to discrimination deals with a matter dealt with by this Act</w:t>
      </w:r>
      <w:r w:rsidR="00A33BA0">
        <w:t xml:space="preserve"> (including a matter dealt with by a disability standard)</w:t>
      </w:r>
      <w:r w:rsidRPr="007F625F">
        <w:t>; and</w:t>
      </w:r>
    </w:p>
    <w:p w:rsidR="001A10E6" w:rsidRPr="007F625F" w:rsidRDefault="001A10E6" w:rsidP="001A10E6">
      <w:pPr>
        <w:pStyle w:val="paragraph"/>
      </w:pPr>
      <w:r w:rsidRPr="007F625F">
        <w:tab/>
        <w:t>(b)</w:t>
      </w:r>
      <w:r w:rsidRPr="007F625F">
        <w:tab/>
        <w:t xml:space="preserve">a person has made a complaint or initiated a proceeding under that law in respect of an act or omission in respect of which the person would, apart from this subsection, have been entitled to make a complaint under the </w:t>
      </w:r>
      <w:r w:rsidR="00A504AA">
        <w:rPr>
          <w:i/>
        </w:rPr>
        <w:t>Australian Human Rights Commission Act 1986</w:t>
      </w:r>
      <w:r w:rsidRPr="007F625F">
        <w:t xml:space="preserve"> alleging that the act or omission is unlawful under a provision of Part</w:t>
      </w:r>
      <w:r w:rsidR="007F625F">
        <w:t> </w:t>
      </w:r>
      <w:r w:rsidRPr="007F625F">
        <w:t>2 of this Act;</w:t>
      </w:r>
    </w:p>
    <w:p w:rsidR="001A10E6" w:rsidRPr="007F625F" w:rsidRDefault="001A10E6" w:rsidP="001A10E6">
      <w:pPr>
        <w:pStyle w:val="subsection2"/>
      </w:pPr>
      <w:r w:rsidRPr="007F625F">
        <w:t xml:space="preserve">the person is not entitled to make a complaint or institute a proceeding under the </w:t>
      </w:r>
      <w:r w:rsidR="001B503C">
        <w:rPr>
          <w:i/>
        </w:rPr>
        <w:t>Australian Human Rights Commission Act 1986</w:t>
      </w:r>
      <w:r w:rsidRPr="007F625F">
        <w:t xml:space="preserve"> alleging that the act or omission is unlawful under a provision of Part</w:t>
      </w:r>
      <w:r w:rsidR="007F625F">
        <w:t> </w:t>
      </w:r>
      <w:r w:rsidRPr="007F625F">
        <w:t>2 of this Act.</w:t>
      </w:r>
    </w:p>
    <w:p w:rsidR="001A10E6" w:rsidRPr="007F625F" w:rsidRDefault="001A10E6" w:rsidP="001A10E6">
      <w:pPr>
        <w:pStyle w:val="subsection"/>
      </w:pPr>
      <w:r w:rsidRPr="007F625F">
        <w:tab/>
        <w:t>(5)</w:t>
      </w:r>
      <w:r w:rsidRPr="007F625F">
        <w:tab/>
        <w:t>If:</w:t>
      </w:r>
    </w:p>
    <w:p w:rsidR="001A10E6" w:rsidRPr="007F625F" w:rsidRDefault="001A10E6" w:rsidP="001A10E6">
      <w:pPr>
        <w:pStyle w:val="paragraph"/>
      </w:pPr>
      <w:r w:rsidRPr="007F625F">
        <w:tab/>
        <w:t>(a)</w:t>
      </w:r>
      <w:r w:rsidRPr="007F625F">
        <w:tab/>
        <w:t>a law of a State or Territory deals with a matter dealt with by this Act</w:t>
      </w:r>
      <w:r w:rsidR="00A33BA0">
        <w:t xml:space="preserve"> (including a matter dealt with by a disability standard)</w:t>
      </w:r>
      <w:r w:rsidRPr="007F625F">
        <w:t>; and</w:t>
      </w:r>
    </w:p>
    <w:p w:rsidR="001A10E6" w:rsidRPr="007F625F" w:rsidRDefault="001A10E6" w:rsidP="001A10E6">
      <w:pPr>
        <w:pStyle w:val="paragraph"/>
      </w:pPr>
      <w:r w:rsidRPr="007F625F">
        <w:tab/>
        <w:t>(b)</w:t>
      </w:r>
      <w:r w:rsidRPr="007F625F">
        <w:tab/>
        <w:t>an act or omission by a person that constitutes an offence against that law also constitutes an offence against this Act;</w:t>
      </w:r>
    </w:p>
    <w:p w:rsidR="001A10E6" w:rsidRPr="007F625F" w:rsidRDefault="001A10E6" w:rsidP="001A10E6">
      <w:pPr>
        <w:pStyle w:val="subsection2"/>
      </w:pPr>
      <w:r w:rsidRPr="007F625F">
        <w:t>the person may be prosecuted and convicted either under that law of the State or Territory or under this Act, but nothing in this subsection renders a person liable to be punished more than once in respect of the same act or omission.</w:t>
      </w:r>
    </w:p>
    <w:p w:rsidR="001A10E6" w:rsidRPr="007F625F" w:rsidRDefault="001A10E6" w:rsidP="001A10E6">
      <w:pPr>
        <w:pStyle w:val="ActHead5"/>
      </w:pPr>
      <w:bookmarkStart w:id="16" w:name="_Toc345412400"/>
      <w:r w:rsidRPr="007F625F">
        <w:rPr>
          <w:rStyle w:val="CharSectno"/>
        </w:rPr>
        <w:t>14</w:t>
      </w:r>
      <w:r w:rsidRPr="007F625F">
        <w:t xml:space="preserve">  Extent to which Act binds the Crown</w:t>
      </w:r>
      <w:bookmarkEnd w:id="16"/>
    </w:p>
    <w:p w:rsidR="001A10E6" w:rsidRPr="007F625F" w:rsidRDefault="001A10E6" w:rsidP="001A10E6">
      <w:pPr>
        <w:pStyle w:val="subsection"/>
      </w:pPr>
      <w:r w:rsidRPr="007F625F">
        <w:tab/>
        <w:t>(1)</w:t>
      </w:r>
      <w:r w:rsidRPr="007F625F">
        <w:tab/>
        <w:t xml:space="preserve">This Act binds the Crown in right of the Commonwealth, of each of the States and of </w:t>
      </w:r>
      <w:smartTag w:uri="urn:schemas-microsoft-com:office:smarttags" w:element="place">
        <w:r w:rsidRPr="007F625F">
          <w:t>Norfolk Island</w:t>
        </w:r>
      </w:smartTag>
      <w:r w:rsidRPr="007F625F">
        <w:t>.</w:t>
      </w:r>
    </w:p>
    <w:p w:rsidR="001A10E6" w:rsidRPr="007F625F" w:rsidRDefault="001A10E6" w:rsidP="001A10E6">
      <w:pPr>
        <w:pStyle w:val="subsection"/>
      </w:pPr>
      <w:r w:rsidRPr="007F625F">
        <w:tab/>
        <w:t>(2)</w:t>
      </w:r>
      <w:r w:rsidRPr="007F625F">
        <w:tab/>
        <w:t xml:space="preserve">This Act does not render the Crown in right of the Commonwealth, of a State or of </w:t>
      </w:r>
      <w:smartTag w:uri="urn:schemas-microsoft-com:office:smarttags" w:element="place">
        <w:r w:rsidRPr="007F625F">
          <w:t>Norfolk Island</w:t>
        </w:r>
      </w:smartTag>
      <w:r w:rsidRPr="007F625F">
        <w:t xml:space="preserve"> liable to be prosecuted for an offence.</w:t>
      </w:r>
    </w:p>
    <w:p w:rsidR="001A10E6" w:rsidRPr="007F625F" w:rsidRDefault="001A10E6" w:rsidP="001A10E6">
      <w:pPr>
        <w:pStyle w:val="PageBreak"/>
      </w:pPr>
      <w:r w:rsidRPr="007F625F">
        <w:br w:type="page"/>
      </w:r>
    </w:p>
    <w:p w:rsidR="001A10E6" w:rsidRPr="007F625F" w:rsidRDefault="001A10E6" w:rsidP="001A10E6">
      <w:pPr>
        <w:pStyle w:val="ActHead2"/>
      </w:pPr>
      <w:bookmarkStart w:id="17" w:name="_Toc345412401"/>
      <w:r w:rsidRPr="007F625F">
        <w:rPr>
          <w:rStyle w:val="CharPartNo"/>
        </w:rPr>
        <w:t>Part</w:t>
      </w:r>
      <w:r w:rsidR="007F625F">
        <w:rPr>
          <w:rStyle w:val="CharPartNo"/>
        </w:rPr>
        <w:t> </w:t>
      </w:r>
      <w:r w:rsidRPr="007F625F">
        <w:rPr>
          <w:rStyle w:val="CharPartNo"/>
        </w:rPr>
        <w:t>2</w:t>
      </w:r>
      <w:r w:rsidRPr="007F625F">
        <w:t>—</w:t>
      </w:r>
      <w:r w:rsidRPr="007F625F">
        <w:rPr>
          <w:rStyle w:val="CharPartText"/>
        </w:rPr>
        <w:t>Prohibition of disability discrimination</w:t>
      </w:r>
      <w:bookmarkEnd w:id="17"/>
    </w:p>
    <w:p w:rsidR="001A10E6" w:rsidRPr="007F625F" w:rsidRDefault="001A10E6" w:rsidP="001A10E6">
      <w:pPr>
        <w:pStyle w:val="ActHead3"/>
      </w:pPr>
      <w:bookmarkStart w:id="18" w:name="_Toc345412402"/>
      <w:r w:rsidRPr="007F625F">
        <w:rPr>
          <w:rStyle w:val="CharDivNo"/>
        </w:rPr>
        <w:t>Division</w:t>
      </w:r>
      <w:r w:rsidR="007F625F">
        <w:rPr>
          <w:rStyle w:val="CharDivNo"/>
        </w:rPr>
        <w:t> </w:t>
      </w:r>
      <w:r w:rsidRPr="007F625F">
        <w:rPr>
          <w:rStyle w:val="CharDivNo"/>
        </w:rPr>
        <w:t>1</w:t>
      </w:r>
      <w:r w:rsidRPr="007F625F">
        <w:t>—</w:t>
      </w:r>
      <w:r w:rsidRPr="007F625F">
        <w:rPr>
          <w:rStyle w:val="CharDivText"/>
        </w:rPr>
        <w:t>Discrimination in work</w:t>
      </w:r>
      <w:bookmarkEnd w:id="18"/>
    </w:p>
    <w:p w:rsidR="001A10E6" w:rsidRPr="007F625F" w:rsidRDefault="001A10E6" w:rsidP="001A10E6">
      <w:pPr>
        <w:pStyle w:val="ActHead5"/>
      </w:pPr>
      <w:bookmarkStart w:id="19" w:name="_Toc345412403"/>
      <w:r w:rsidRPr="007F625F">
        <w:rPr>
          <w:rStyle w:val="CharSectno"/>
        </w:rPr>
        <w:t>15</w:t>
      </w:r>
      <w:r w:rsidRPr="007F625F">
        <w:t xml:space="preserve">  Discrimination in employment</w:t>
      </w:r>
      <w:bookmarkEnd w:id="19"/>
    </w:p>
    <w:p w:rsidR="001A10E6" w:rsidRPr="007F625F" w:rsidRDefault="001A10E6" w:rsidP="001A10E6">
      <w:pPr>
        <w:pStyle w:val="subsection"/>
      </w:pPr>
      <w:r w:rsidRPr="007F625F">
        <w:tab/>
        <w:t>(1)</w:t>
      </w:r>
      <w:r w:rsidRPr="007F625F">
        <w:tab/>
        <w:t>It is unlawful for an employer or a person acting or purporting to act on behalf of an employer to discriminate against a person on the ground of the other person’s disability:</w:t>
      </w:r>
    </w:p>
    <w:p w:rsidR="001A10E6" w:rsidRPr="007F625F" w:rsidRDefault="001A10E6" w:rsidP="001A10E6">
      <w:pPr>
        <w:pStyle w:val="paragraph"/>
      </w:pPr>
      <w:r w:rsidRPr="007F625F">
        <w:tab/>
        <w:t>(a)</w:t>
      </w:r>
      <w:r w:rsidRPr="007F625F">
        <w:tab/>
        <w:t>in the arrangements made for the purpose of determining who should be offered employment; or</w:t>
      </w:r>
    </w:p>
    <w:p w:rsidR="001A10E6" w:rsidRPr="007F625F" w:rsidRDefault="001A10E6" w:rsidP="001A10E6">
      <w:pPr>
        <w:pStyle w:val="paragraph"/>
      </w:pPr>
      <w:r w:rsidRPr="007F625F">
        <w:tab/>
        <w:t>(b)</w:t>
      </w:r>
      <w:r w:rsidRPr="007F625F">
        <w:tab/>
        <w:t>in determining who should be offered employment; or</w:t>
      </w:r>
    </w:p>
    <w:p w:rsidR="001A10E6" w:rsidRPr="007F625F" w:rsidRDefault="001A10E6" w:rsidP="001A10E6">
      <w:pPr>
        <w:pStyle w:val="paragraph"/>
      </w:pPr>
      <w:r w:rsidRPr="007F625F">
        <w:tab/>
        <w:t>(c)</w:t>
      </w:r>
      <w:r w:rsidRPr="007F625F">
        <w:tab/>
        <w:t>in the terms or conditions on which employment is offered.</w:t>
      </w:r>
    </w:p>
    <w:p w:rsidR="001A10E6" w:rsidRPr="007F625F" w:rsidRDefault="001A10E6" w:rsidP="001A10E6">
      <w:pPr>
        <w:pStyle w:val="subsection"/>
      </w:pPr>
      <w:r w:rsidRPr="007F625F">
        <w:tab/>
        <w:t>(2)</w:t>
      </w:r>
      <w:r w:rsidRPr="007F625F">
        <w:tab/>
        <w:t>It is unlawful for an employer or a person acting or purporting to act on behalf of an employer to discriminate against an employee on the ground of the employee’s disability:</w:t>
      </w:r>
    </w:p>
    <w:p w:rsidR="001A10E6" w:rsidRPr="007F625F" w:rsidRDefault="001A10E6" w:rsidP="001A10E6">
      <w:pPr>
        <w:pStyle w:val="paragraph"/>
      </w:pPr>
      <w:r w:rsidRPr="007F625F">
        <w:tab/>
        <w:t>(a)</w:t>
      </w:r>
      <w:r w:rsidRPr="007F625F">
        <w:tab/>
        <w:t>in the terms or conditions of employment that the employer affords the employee; or</w:t>
      </w:r>
    </w:p>
    <w:p w:rsidR="001A10E6" w:rsidRPr="007F625F" w:rsidRDefault="001A10E6" w:rsidP="001A10E6">
      <w:pPr>
        <w:pStyle w:val="paragraph"/>
      </w:pPr>
      <w:r w:rsidRPr="007F625F">
        <w:tab/>
        <w:t>(b)</w:t>
      </w:r>
      <w:r w:rsidRPr="007F625F">
        <w:tab/>
        <w:t>by denying the employee access, or limiting the employee’s access, to opportunities for promotion, transfer or training, or to any other benefits associated with employment; or</w:t>
      </w:r>
    </w:p>
    <w:p w:rsidR="001A10E6" w:rsidRPr="007F625F" w:rsidRDefault="001A10E6" w:rsidP="001A10E6">
      <w:pPr>
        <w:pStyle w:val="paragraph"/>
      </w:pPr>
      <w:r w:rsidRPr="007F625F">
        <w:tab/>
        <w:t>(c)</w:t>
      </w:r>
      <w:r w:rsidRPr="007F625F">
        <w:tab/>
        <w:t>by dismissing the employee; or</w:t>
      </w:r>
    </w:p>
    <w:p w:rsidR="001A10E6" w:rsidRPr="007F625F" w:rsidRDefault="001A10E6" w:rsidP="001A10E6">
      <w:pPr>
        <w:pStyle w:val="paragraph"/>
      </w:pPr>
      <w:r w:rsidRPr="007F625F">
        <w:tab/>
        <w:t>(d)</w:t>
      </w:r>
      <w:r w:rsidRPr="007F625F">
        <w:tab/>
        <w:t>by subjecting the employee to any other detriment.</w:t>
      </w:r>
    </w:p>
    <w:p w:rsidR="001A10E6" w:rsidRPr="007F625F" w:rsidRDefault="001A10E6" w:rsidP="001A10E6">
      <w:pPr>
        <w:pStyle w:val="subsection"/>
      </w:pPr>
      <w:r w:rsidRPr="007F625F">
        <w:tab/>
        <w:t>(3)</w:t>
      </w:r>
      <w:r w:rsidRPr="007F625F">
        <w:tab/>
        <w:t xml:space="preserve">Neither </w:t>
      </w:r>
      <w:r w:rsidR="007F625F">
        <w:t>paragraph (</w:t>
      </w:r>
      <w:r w:rsidRPr="007F625F">
        <w:t>1)(a) nor (b) renders it unlawful for a person to discriminate against another person, on the ground of the other person’s disability, in connection with employment to perform domestic duties on the premises on which the first</w:t>
      </w:r>
      <w:r w:rsidR="00C92DD6">
        <w:noBreakHyphen/>
      </w:r>
      <w:r w:rsidRPr="007F625F">
        <w:t>mentioned person resides.</w:t>
      </w:r>
    </w:p>
    <w:p w:rsidR="001A10E6" w:rsidRPr="007F625F" w:rsidRDefault="001A10E6" w:rsidP="001A10E6">
      <w:pPr>
        <w:pStyle w:val="ActHead5"/>
      </w:pPr>
      <w:bookmarkStart w:id="20" w:name="_Toc345412404"/>
      <w:r w:rsidRPr="007F625F">
        <w:rPr>
          <w:rStyle w:val="CharSectno"/>
        </w:rPr>
        <w:t>16</w:t>
      </w:r>
      <w:r w:rsidRPr="007F625F">
        <w:t xml:space="preserve">  Discrimination against commission agents</w:t>
      </w:r>
      <w:bookmarkEnd w:id="20"/>
    </w:p>
    <w:p w:rsidR="001A10E6" w:rsidRPr="007F625F" w:rsidRDefault="001A10E6" w:rsidP="001A10E6">
      <w:pPr>
        <w:pStyle w:val="subsection"/>
      </w:pPr>
      <w:r w:rsidRPr="007F625F">
        <w:tab/>
        <w:t>(1)</w:t>
      </w:r>
      <w:r w:rsidRPr="007F625F">
        <w:tab/>
        <w:t>It is unlawful for a principal to discriminate against a person on the ground of the person’s disability:</w:t>
      </w:r>
    </w:p>
    <w:p w:rsidR="001A10E6" w:rsidRPr="007F625F" w:rsidRDefault="001A10E6" w:rsidP="001A10E6">
      <w:pPr>
        <w:pStyle w:val="paragraph"/>
      </w:pPr>
      <w:r w:rsidRPr="007F625F">
        <w:tab/>
        <w:t>(a)</w:t>
      </w:r>
      <w:r w:rsidRPr="007F625F">
        <w:tab/>
        <w:t>in the arrangements the principal makes for the purpose of determining who should be engaged as a commission agent; or</w:t>
      </w:r>
    </w:p>
    <w:p w:rsidR="001A10E6" w:rsidRPr="007F625F" w:rsidRDefault="001A10E6" w:rsidP="001A10E6">
      <w:pPr>
        <w:pStyle w:val="paragraph"/>
      </w:pPr>
      <w:r w:rsidRPr="007F625F">
        <w:tab/>
        <w:t>(b)</w:t>
      </w:r>
      <w:r w:rsidRPr="007F625F">
        <w:tab/>
        <w:t>in determining who should be engaged as a commission agent; or</w:t>
      </w:r>
    </w:p>
    <w:p w:rsidR="001A10E6" w:rsidRPr="007F625F" w:rsidRDefault="001A10E6" w:rsidP="001A10E6">
      <w:pPr>
        <w:pStyle w:val="paragraph"/>
      </w:pPr>
      <w:r w:rsidRPr="007F625F">
        <w:tab/>
        <w:t>(c)</w:t>
      </w:r>
      <w:r w:rsidRPr="007F625F">
        <w:tab/>
        <w:t>in the terms or conditions on which the person is engaged as a commission agent.</w:t>
      </w:r>
    </w:p>
    <w:p w:rsidR="001A10E6" w:rsidRPr="007F625F" w:rsidRDefault="001A10E6" w:rsidP="001A10E6">
      <w:pPr>
        <w:pStyle w:val="subsection"/>
      </w:pPr>
      <w:r w:rsidRPr="007F625F">
        <w:tab/>
        <w:t>(2)</w:t>
      </w:r>
      <w:r w:rsidRPr="007F625F">
        <w:tab/>
        <w:t>It is unlawful for a principal to discriminate against a commission agent on the ground of the commission agent’s disability:</w:t>
      </w:r>
    </w:p>
    <w:p w:rsidR="001A10E6" w:rsidRPr="007F625F" w:rsidRDefault="001A10E6" w:rsidP="001A10E6">
      <w:pPr>
        <w:pStyle w:val="paragraph"/>
      </w:pPr>
      <w:r w:rsidRPr="007F625F">
        <w:tab/>
        <w:t>(a)</w:t>
      </w:r>
      <w:r w:rsidRPr="007F625F">
        <w:tab/>
        <w:t>in the terms or conditions that the principal affords the commission agent as a commission agent; or</w:t>
      </w:r>
    </w:p>
    <w:p w:rsidR="001A10E6" w:rsidRPr="007F625F" w:rsidRDefault="001A10E6" w:rsidP="001A10E6">
      <w:pPr>
        <w:pStyle w:val="paragraph"/>
      </w:pPr>
      <w:r w:rsidRPr="007F625F">
        <w:tab/>
        <w:t>(b)</w:t>
      </w:r>
      <w:r w:rsidRPr="007F625F">
        <w:tab/>
        <w:t>by denying the commission agent access, or limiting the commission agent’s access, to opportunities for promotion, transfer or training, or to any other benefits associated with the position as a commission agent; or</w:t>
      </w:r>
    </w:p>
    <w:p w:rsidR="001A10E6" w:rsidRPr="007F625F" w:rsidRDefault="001A10E6" w:rsidP="001A10E6">
      <w:pPr>
        <w:pStyle w:val="paragraph"/>
      </w:pPr>
      <w:r w:rsidRPr="007F625F">
        <w:tab/>
        <w:t>(c)</w:t>
      </w:r>
      <w:r w:rsidRPr="007F625F">
        <w:tab/>
        <w:t>by terminating the engagement; or</w:t>
      </w:r>
    </w:p>
    <w:p w:rsidR="001A10E6" w:rsidRPr="007F625F" w:rsidRDefault="001A10E6" w:rsidP="001A10E6">
      <w:pPr>
        <w:pStyle w:val="paragraph"/>
      </w:pPr>
      <w:r w:rsidRPr="007F625F">
        <w:tab/>
        <w:t>(d)</w:t>
      </w:r>
      <w:r w:rsidRPr="007F625F">
        <w:tab/>
        <w:t>by subjecting the commission agent to any other detriment.</w:t>
      </w:r>
    </w:p>
    <w:p w:rsidR="001A10E6" w:rsidRPr="007F625F" w:rsidRDefault="001A10E6" w:rsidP="001A10E6">
      <w:pPr>
        <w:pStyle w:val="ActHead5"/>
      </w:pPr>
      <w:bookmarkStart w:id="21" w:name="_Toc345412405"/>
      <w:r w:rsidRPr="007F625F">
        <w:rPr>
          <w:rStyle w:val="CharSectno"/>
        </w:rPr>
        <w:t>17</w:t>
      </w:r>
      <w:r w:rsidRPr="007F625F">
        <w:t xml:space="preserve">  Discrimination against contract workers</w:t>
      </w:r>
      <w:bookmarkEnd w:id="21"/>
    </w:p>
    <w:p w:rsidR="001A10E6" w:rsidRPr="007F625F" w:rsidRDefault="001A10E6" w:rsidP="001A10E6">
      <w:pPr>
        <w:pStyle w:val="subsection"/>
      </w:pPr>
      <w:r w:rsidRPr="007F625F">
        <w:tab/>
      </w:r>
      <w:r w:rsidRPr="007F625F">
        <w:tab/>
        <w:t>It is unlawful for a principal to discriminate against a contract worker on the ground of the contract worker’s disability:</w:t>
      </w:r>
    </w:p>
    <w:p w:rsidR="001A10E6" w:rsidRPr="007F625F" w:rsidRDefault="001A10E6" w:rsidP="001A10E6">
      <w:pPr>
        <w:pStyle w:val="paragraph"/>
      </w:pPr>
      <w:r w:rsidRPr="007F625F">
        <w:tab/>
        <w:t>(a)</w:t>
      </w:r>
      <w:r w:rsidRPr="007F625F">
        <w:tab/>
        <w:t>in the terms or conditions on which the principal allows the contract worker to work; or</w:t>
      </w:r>
    </w:p>
    <w:p w:rsidR="001A10E6" w:rsidRPr="007F625F" w:rsidRDefault="001A10E6" w:rsidP="001A10E6">
      <w:pPr>
        <w:pStyle w:val="paragraph"/>
      </w:pPr>
      <w:r w:rsidRPr="007F625F">
        <w:tab/>
        <w:t>(b)</w:t>
      </w:r>
      <w:r w:rsidRPr="007F625F">
        <w:tab/>
        <w:t>by not allowing the contract worker to work or continue to work; or</w:t>
      </w:r>
    </w:p>
    <w:p w:rsidR="001A10E6" w:rsidRPr="007F625F" w:rsidRDefault="001A10E6" w:rsidP="001A10E6">
      <w:pPr>
        <w:pStyle w:val="paragraph"/>
      </w:pPr>
      <w:r w:rsidRPr="007F625F">
        <w:tab/>
        <w:t>(c)</w:t>
      </w:r>
      <w:r w:rsidRPr="007F625F">
        <w:tab/>
        <w:t>by denying the contract worker access, or limiting the contract worker’s access, to any benefit associated with the work in respect of which the contract with the employer is made; or</w:t>
      </w:r>
    </w:p>
    <w:p w:rsidR="001A10E6" w:rsidRPr="007F625F" w:rsidRDefault="001A10E6" w:rsidP="001A10E6">
      <w:pPr>
        <w:pStyle w:val="paragraph"/>
      </w:pPr>
      <w:r w:rsidRPr="007F625F">
        <w:tab/>
        <w:t>(d)</w:t>
      </w:r>
      <w:r w:rsidRPr="007F625F">
        <w:tab/>
        <w:t>by subjecting the contract worker to any other detriment.</w:t>
      </w:r>
    </w:p>
    <w:p w:rsidR="001A10E6" w:rsidRPr="007F625F" w:rsidRDefault="001A10E6" w:rsidP="001A10E6">
      <w:pPr>
        <w:pStyle w:val="ActHead5"/>
      </w:pPr>
      <w:bookmarkStart w:id="22" w:name="_Toc345412406"/>
      <w:r w:rsidRPr="007F625F">
        <w:rPr>
          <w:rStyle w:val="CharSectno"/>
        </w:rPr>
        <w:t>18</w:t>
      </w:r>
      <w:r w:rsidRPr="007F625F">
        <w:t xml:space="preserve">  Partnerships</w:t>
      </w:r>
      <w:bookmarkEnd w:id="22"/>
    </w:p>
    <w:p w:rsidR="001A10E6" w:rsidRPr="007F625F" w:rsidRDefault="001A10E6" w:rsidP="001A10E6">
      <w:pPr>
        <w:pStyle w:val="subsection"/>
      </w:pPr>
      <w:r w:rsidRPr="007F625F">
        <w:tab/>
        <w:t>(1)</w:t>
      </w:r>
      <w:r w:rsidRPr="007F625F">
        <w:tab/>
        <w:t>It is unlawful for 3 or more persons who are proposing to form themselves into a partnership to discriminate against another person on the ground of the other person’s disability:</w:t>
      </w:r>
    </w:p>
    <w:p w:rsidR="001A10E6" w:rsidRPr="007F625F" w:rsidRDefault="001A10E6" w:rsidP="001A10E6">
      <w:pPr>
        <w:pStyle w:val="paragraph"/>
      </w:pPr>
      <w:r w:rsidRPr="007F625F">
        <w:tab/>
        <w:t>(a)</w:t>
      </w:r>
      <w:r w:rsidRPr="007F625F">
        <w:tab/>
        <w:t>in determining who should be invited to become a partner in the partnership; or</w:t>
      </w:r>
    </w:p>
    <w:p w:rsidR="001A10E6" w:rsidRPr="007F625F" w:rsidRDefault="001A10E6" w:rsidP="001A10E6">
      <w:pPr>
        <w:pStyle w:val="paragraph"/>
      </w:pPr>
      <w:r w:rsidRPr="007F625F">
        <w:tab/>
        <w:t>(b)</w:t>
      </w:r>
      <w:r w:rsidRPr="007F625F">
        <w:tab/>
        <w:t>in the terms or conditions on which the other person is invited to become a partner in the partnership.</w:t>
      </w:r>
    </w:p>
    <w:p w:rsidR="001A10E6" w:rsidRPr="007F625F" w:rsidRDefault="001A10E6" w:rsidP="001A10E6">
      <w:pPr>
        <w:pStyle w:val="subsection"/>
      </w:pPr>
      <w:r w:rsidRPr="007F625F">
        <w:tab/>
        <w:t>(2)</w:t>
      </w:r>
      <w:r w:rsidRPr="007F625F">
        <w:tab/>
        <w:t>It is unlawful for any one or more of the partners in a partnership consisting of 3 or more partners to discriminate against another person on the ground of the other person’s disability:</w:t>
      </w:r>
    </w:p>
    <w:p w:rsidR="001A10E6" w:rsidRPr="007F625F" w:rsidRDefault="001A10E6" w:rsidP="001A10E6">
      <w:pPr>
        <w:pStyle w:val="paragraph"/>
      </w:pPr>
      <w:r w:rsidRPr="007F625F">
        <w:tab/>
        <w:t>(a)</w:t>
      </w:r>
      <w:r w:rsidRPr="007F625F">
        <w:tab/>
        <w:t>in determining who should be invited to become a partner in the partnership; or</w:t>
      </w:r>
    </w:p>
    <w:p w:rsidR="001A10E6" w:rsidRPr="007F625F" w:rsidRDefault="001A10E6" w:rsidP="001A10E6">
      <w:pPr>
        <w:pStyle w:val="paragraph"/>
      </w:pPr>
      <w:r w:rsidRPr="007F625F">
        <w:tab/>
        <w:t>(b)</w:t>
      </w:r>
      <w:r w:rsidRPr="007F625F">
        <w:tab/>
        <w:t>in the terms or conditions on which the other person is invited to become a partner in the partnership.</w:t>
      </w:r>
    </w:p>
    <w:p w:rsidR="001A10E6" w:rsidRPr="007F625F" w:rsidRDefault="001A10E6" w:rsidP="001A10E6">
      <w:pPr>
        <w:pStyle w:val="subsection"/>
      </w:pPr>
      <w:r w:rsidRPr="007F625F">
        <w:tab/>
        <w:t>(3)</w:t>
      </w:r>
      <w:r w:rsidRPr="007F625F">
        <w:tab/>
        <w:t>It is unlawful for any one or more of the partners in a partnership consisting of 3 or more partners to discriminate against another partner in the partnership on the ground of the other partner’s disability:</w:t>
      </w:r>
    </w:p>
    <w:p w:rsidR="001A10E6" w:rsidRPr="007F625F" w:rsidRDefault="001A10E6" w:rsidP="001A10E6">
      <w:pPr>
        <w:pStyle w:val="paragraph"/>
      </w:pPr>
      <w:r w:rsidRPr="007F625F">
        <w:tab/>
        <w:t>(a)</w:t>
      </w:r>
      <w:r w:rsidRPr="007F625F">
        <w:tab/>
        <w:t>by denying the other partner access, or limiting the other partner’s access, to any benefit arising from being a partner in the partnership; or</w:t>
      </w:r>
    </w:p>
    <w:p w:rsidR="001A10E6" w:rsidRPr="007F625F" w:rsidRDefault="001A10E6" w:rsidP="001A10E6">
      <w:pPr>
        <w:pStyle w:val="paragraph"/>
      </w:pPr>
      <w:r w:rsidRPr="007F625F">
        <w:tab/>
        <w:t>(b)</w:t>
      </w:r>
      <w:r w:rsidRPr="007F625F">
        <w:tab/>
        <w:t>by expelling the other partner from the partnership; or</w:t>
      </w:r>
    </w:p>
    <w:p w:rsidR="001A10E6" w:rsidRPr="007F625F" w:rsidRDefault="001A10E6" w:rsidP="001A10E6">
      <w:pPr>
        <w:pStyle w:val="paragraph"/>
      </w:pPr>
      <w:r w:rsidRPr="007F625F">
        <w:tab/>
        <w:t>(c)</w:t>
      </w:r>
      <w:r w:rsidRPr="007F625F">
        <w:tab/>
        <w:t>by subjecting the partner to any other detriment.</w:t>
      </w:r>
    </w:p>
    <w:p w:rsidR="001A10E6" w:rsidRPr="007F625F" w:rsidRDefault="001A10E6" w:rsidP="001A10E6">
      <w:pPr>
        <w:pStyle w:val="ActHead5"/>
      </w:pPr>
      <w:bookmarkStart w:id="23" w:name="_Toc345412407"/>
      <w:r w:rsidRPr="007F625F">
        <w:rPr>
          <w:rStyle w:val="CharSectno"/>
        </w:rPr>
        <w:t>19</w:t>
      </w:r>
      <w:r w:rsidRPr="007F625F">
        <w:t xml:space="preserve">  Qualifying bodies</w:t>
      </w:r>
      <w:bookmarkEnd w:id="23"/>
    </w:p>
    <w:p w:rsidR="001A10E6" w:rsidRPr="007F625F" w:rsidRDefault="001A10E6" w:rsidP="001A10E6">
      <w:pPr>
        <w:pStyle w:val="subsection"/>
      </w:pPr>
      <w:r w:rsidRPr="007F625F">
        <w:tab/>
      </w:r>
      <w:r w:rsidRPr="007F625F">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disability:</w:t>
      </w:r>
    </w:p>
    <w:p w:rsidR="001A10E6" w:rsidRPr="007F625F" w:rsidRDefault="001A10E6" w:rsidP="001A10E6">
      <w:pPr>
        <w:pStyle w:val="paragraph"/>
      </w:pPr>
      <w:r w:rsidRPr="007F625F">
        <w:tab/>
        <w:t>(a)</w:t>
      </w:r>
      <w:r w:rsidRPr="007F625F">
        <w:tab/>
        <w:t>by refusing or failing to confer, renew or extend the authorisation or qualification; or</w:t>
      </w:r>
    </w:p>
    <w:p w:rsidR="001A10E6" w:rsidRPr="007F625F" w:rsidRDefault="001A10E6" w:rsidP="001A10E6">
      <w:pPr>
        <w:pStyle w:val="paragraph"/>
      </w:pPr>
      <w:r w:rsidRPr="007F625F">
        <w:tab/>
        <w:t>(b)</w:t>
      </w:r>
      <w:r w:rsidRPr="007F625F">
        <w:tab/>
        <w:t>in the terms or conditions on which it is prepared to confer the authorisation or qualification or to renew or extend the authorisation or qualification; or</w:t>
      </w:r>
    </w:p>
    <w:p w:rsidR="001A10E6" w:rsidRPr="007F625F" w:rsidRDefault="001A10E6" w:rsidP="001A10E6">
      <w:pPr>
        <w:pStyle w:val="paragraph"/>
      </w:pPr>
      <w:r w:rsidRPr="007F625F">
        <w:tab/>
        <w:t>(c)</w:t>
      </w:r>
      <w:r w:rsidRPr="007F625F">
        <w:tab/>
        <w:t>by revoking or withdrawing the authorisation or qualification or varying the terms or the conditions upon which it is held.</w:t>
      </w:r>
    </w:p>
    <w:p w:rsidR="001A10E6" w:rsidRPr="007F625F" w:rsidRDefault="001A10E6" w:rsidP="001A10E6">
      <w:pPr>
        <w:pStyle w:val="ActHead5"/>
      </w:pPr>
      <w:bookmarkStart w:id="24" w:name="_Toc345412408"/>
      <w:r w:rsidRPr="007F625F">
        <w:rPr>
          <w:rStyle w:val="CharSectno"/>
        </w:rPr>
        <w:t>20</w:t>
      </w:r>
      <w:r w:rsidRPr="007F625F">
        <w:t xml:space="preserve">  Registered organisations under </w:t>
      </w:r>
      <w:r w:rsidR="002E7A71" w:rsidRPr="002E7A71">
        <w:t xml:space="preserve">the </w:t>
      </w:r>
      <w:r w:rsidR="002E7A71" w:rsidRPr="002E7A71">
        <w:rPr>
          <w:i/>
        </w:rPr>
        <w:t>Fair Work (Registered Organisations) Act 2009</w:t>
      </w:r>
      <w:bookmarkEnd w:id="24"/>
    </w:p>
    <w:p w:rsidR="001A10E6" w:rsidRPr="007F625F" w:rsidRDefault="001A10E6" w:rsidP="001A10E6">
      <w:pPr>
        <w:pStyle w:val="subsection"/>
      </w:pPr>
      <w:r w:rsidRPr="007F625F">
        <w:tab/>
        <w:t>(1)</w:t>
      </w:r>
      <w:r w:rsidRPr="007F625F">
        <w:tab/>
        <w:t>It is unlawful for a registered organisation, the committee of management of a registered organisation or a member of the committee of management of a registered organisation to discriminate against a person, on the ground of the person’s disability:</w:t>
      </w:r>
    </w:p>
    <w:p w:rsidR="001A10E6" w:rsidRPr="007F625F" w:rsidRDefault="001A10E6" w:rsidP="001A10E6">
      <w:pPr>
        <w:pStyle w:val="paragraph"/>
      </w:pPr>
      <w:r w:rsidRPr="007F625F">
        <w:tab/>
        <w:t>(a)</w:t>
      </w:r>
      <w:r w:rsidRPr="007F625F">
        <w:tab/>
        <w:t>by refusing or failing to accept the person’s application for membership; or</w:t>
      </w:r>
    </w:p>
    <w:p w:rsidR="001A10E6" w:rsidRPr="007F625F" w:rsidRDefault="001A10E6" w:rsidP="001A10E6">
      <w:pPr>
        <w:pStyle w:val="paragraph"/>
      </w:pPr>
      <w:r w:rsidRPr="007F625F">
        <w:tab/>
        <w:t>(b)</w:t>
      </w:r>
      <w:r w:rsidRPr="007F625F">
        <w:tab/>
        <w:t>in the terms or conditions on which the organisation is prepared to admit the person to membership.</w:t>
      </w:r>
    </w:p>
    <w:p w:rsidR="001A10E6" w:rsidRPr="007F625F" w:rsidRDefault="001A10E6" w:rsidP="001A10E6">
      <w:pPr>
        <w:pStyle w:val="subsection"/>
      </w:pPr>
      <w:r w:rsidRPr="007F625F">
        <w:tab/>
        <w:t>(2)</w:t>
      </w:r>
      <w:r w:rsidRPr="007F625F">
        <w:tab/>
        <w:t>It is unlawful for a registered organisation, the committee of management of a registered organisation or a member of the committee of management of a registered organisation to discriminate against a person who is a member of the registered organisation, on the ground of the member’s disability:</w:t>
      </w:r>
    </w:p>
    <w:p w:rsidR="001A10E6" w:rsidRPr="007F625F" w:rsidRDefault="001A10E6" w:rsidP="001A10E6">
      <w:pPr>
        <w:pStyle w:val="paragraph"/>
      </w:pPr>
      <w:r w:rsidRPr="007F625F">
        <w:tab/>
        <w:t>(a)</w:t>
      </w:r>
      <w:r w:rsidRPr="007F625F">
        <w:tab/>
        <w:t>by denying the member access or limiting the member’s access, to any benefit provided by the organisation; or</w:t>
      </w:r>
    </w:p>
    <w:p w:rsidR="001A10E6" w:rsidRPr="007F625F" w:rsidRDefault="001A10E6" w:rsidP="001A10E6">
      <w:pPr>
        <w:pStyle w:val="paragraph"/>
      </w:pPr>
      <w:r w:rsidRPr="007F625F">
        <w:tab/>
        <w:t>(b)</w:t>
      </w:r>
      <w:r w:rsidRPr="007F625F">
        <w:tab/>
        <w:t>by depriving the member of membership or varying the terms of membership; or</w:t>
      </w:r>
    </w:p>
    <w:p w:rsidR="001A10E6" w:rsidRPr="007F625F" w:rsidRDefault="001A10E6" w:rsidP="001A10E6">
      <w:pPr>
        <w:pStyle w:val="paragraph"/>
      </w:pPr>
      <w:r w:rsidRPr="007F625F">
        <w:tab/>
        <w:t>(c)</w:t>
      </w:r>
      <w:r w:rsidRPr="007F625F">
        <w:tab/>
        <w:t>by subjecting the member to any other detriment.</w:t>
      </w:r>
    </w:p>
    <w:p w:rsidR="001A10E6" w:rsidRPr="007F625F" w:rsidRDefault="001A10E6" w:rsidP="001A10E6">
      <w:pPr>
        <w:pStyle w:val="ActHead5"/>
      </w:pPr>
      <w:bookmarkStart w:id="25" w:name="_Toc345412409"/>
      <w:r w:rsidRPr="007F625F">
        <w:rPr>
          <w:rStyle w:val="CharSectno"/>
        </w:rPr>
        <w:t>21</w:t>
      </w:r>
      <w:r w:rsidRPr="007F625F">
        <w:t xml:space="preserve">  Employment agencies</w:t>
      </w:r>
      <w:bookmarkEnd w:id="25"/>
    </w:p>
    <w:p w:rsidR="001A10E6" w:rsidRPr="007F625F" w:rsidRDefault="001A10E6" w:rsidP="001A10E6">
      <w:pPr>
        <w:pStyle w:val="subsection"/>
      </w:pPr>
      <w:r w:rsidRPr="007F625F">
        <w:tab/>
        <w:t>(1)</w:t>
      </w:r>
      <w:r w:rsidRPr="007F625F">
        <w:tab/>
        <w:t>It is unlawful for an employment agency to discriminate against a person on the ground of the person’s disability:</w:t>
      </w:r>
    </w:p>
    <w:p w:rsidR="001A10E6" w:rsidRPr="007F625F" w:rsidRDefault="001A10E6" w:rsidP="001A10E6">
      <w:pPr>
        <w:pStyle w:val="paragraph"/>
      </w:pPr>
      <w:r w:rsidRPr="007F625F">
        <w:tab/>
        <w:t>(a)</w:t>
      </w:r>
      <w:r w:rsidRPr="007F625F">
        <w:tab/>
        <w:t>by refusing to provide the person with any of its services; or</w:t>
      </w:r>
    </w:p>
    <w:p w:rsidR="001A10E6" w:rsidRPr="007F625F" w:rsidRDefault="001A10E6" w:rsidP="001A10E6">
      <w:pPr>
        <w:pStyle w:val="paragraph"/>
      </w:pPr>
      <w:r w:rsidRPr="007F625F">
        <w:tab/>
        <w:t>(b)</w:t>
      </w:r>
      <w:r w:rsidRPr="007F625F">
        <w:tab/>
        <w:t>in the terms or conditions on which it offers to provide the person with any of its services; or</w:t>
      </w:r>
    </w:p>
    <w:p w:rsidR="001A10E6" w:rsidRPr="007F625F" w:rsidRDefault="001A10E6" w:rsidP="001A10E6">
      <w:pPr>
        <w:pStyle w:val="paragraph"/>
      </w:pPr>
      <w:r w:rsidRPr="007F625F">
        <w:tab/>
        <w:t>(c)</w:t>
      </w:r>
      <w:r w:rsidRPr="007F625F">
        <w:tab/>
        <w:t>in the manner in which it provides the person with any of its services.</w:t>
      </w:r>
    </w:p>
    <w:p w:rsidR="00A33BA0" w:rsidRDefault="00A33BA0" w:rsidP="00A33BA0">
      <w:pPr>
        <w:pStyle w:val="subsection"/>
      </w:pPr>
      <w:r>
        <w:tab/>
        <w:t>(2)</w:t>
      </w:r>
      <w:r>
        <w:tab/>
        <w:t>This Part does not require an employment agency to ensure that an employer complies with this Act.</w:t>
      </w:r>
    </w:p>
    <w:p w:rsidR="00A33BA0" w:rsidRDefault="00A33BA0" w:rsidP="00A33BA0">
      <w:pPr>
        <w:pStyle w:val="subsection"/>
      </w:pPr>
      <w:r>
        <w:tab/>
        <w:t>(3)</w:t>
      </w:r>
      <w:r>
        <w:tab/>
        <w:t>Subsection (2) does not affect the operation of section 122 (which applies if an employment agency causes, instructs, induces, aids or permits an employer to do an unlawful act).</w:t>
      </w:r>
    </w:p>
    <w:p w:rsidR="00A33BA0" w:rsidRDefault="00A33BA0" w:rsidP="00A33BA0">
      <w:pPr>
        <w:pStyle w:val="ActHead5"/>
      </w:pPr>
      <w:bookmarkStart w:id="26" w:name="_Toc345412410"/>
      <w:r>
        <w:rPr>
          <w:rStyle w:val="CharSectno"/>
        </w:rPr>
        <w:t>21A</w:t>
      </w:r>
      <w:r>
        <w:t xml:space="preserve">  Exception—inherent requirements</w:t>
      </w:r>
      <w:bookmarkEnd w:id="26"/>
    </w:p>
    <w:p w:rsidR="00A33BA0" w:rsidRDefault="00A33BA0" w:rsidP="00A33BA0">
      <w:pPr>
        <w:pStyle w:val="SubsectionHead"/>
      </w:pPr>
      <w:r>
        <w:t>Inherent requirements</w:t>
      </w:r>
    </w:p>
    <w:p w:rsidR="00A33BA0" w:rsidRDefault="00A33BA0" w:rsidP="00A33BA0">
      <w:pPr>
        <w:pStyle w:val="subsection"/>
      </w:pPr>
      <w:r>
        <w:tab/>
        <w:t>(1)</w:t>
      </w:r>
      <w:r>
        <w:tab/>
        <w:t xml:space="preserve">This Division does not render it unlawful for a person (the </w:t>
      </w:r>
      <w:r>
        <w:rPr>
          <w:b/>
          <w:i/>
        </w:rPr>
        <w:t>discriminator</w:t>
      </w:r>
      <w:r>
        <w:t xml:space="preserve">) to discriminate against another person (the </w:t>
      </w:r>
      <w:r>
        <w:rPr>
          <w:b/>
          <w:i/>
        </w:rPr>
        <w:t>aggrieved person</w:t>
      </w:r>
      <w:r>
        <w:t>) on the ground of a disability of the aggrieved person if:</w:t>
      </w:r>
    </w:p>
    <w:p w:rsidR="00A33BA0" w:rsidRDefault="00A33BA0" w:rsidP="00A33BA0">
      <w:pPr>
        <w:pStyle w:val="paragraph"/>
      </w:pPr>
      <w:r>
        <w:tab/>
        <w:t>(a)</w:t>
      </w:r>
      <w:r>
        <w:tab/>
        <w:t>the discrimination relates to particular work (including promotion or transfer to particular work); and</w:t>
      </w:r>
    </w:p>
    <w:p w:rsidR="00A33BA0" w:rsidRDefault="00A33BA0" w:rsidP="00A33BA0">
      <w:pPr>
        <w:pStyle w:val="paragraph"/>
      </w:pPr>
      <w:r>
        <w:tab/>
        <w:t>(b)</w:t>
      </w:r>
      <w:r>
        <w:tab/>
        <w:t>because of the disability, the aggrieved person would be unable to carry out the inherent requirements of the particular work, even if the relevant employer, principal or partnership made reasonable adjustments for the aggrieved person.</w:t>
      </w:r>
    </w:p>
    <w:p w:rsidR="00A33BA0" w:rsidRDefault="00A33BA0" w:rsidP="00A33BA0">
      <w:pPr>
        <w:pStyle w:val="subsection"/>
      </w:pPr>
      <w:r>
        <w:tab/>
        <w:t>(2)</w:t>
      </w:r>
      <w:r>
        <w:tab/>
        <w:t>For the purposes of paragraph (1)(b), the following factors are to be taken into account in determining whether the aggrieved person would be able to carry out the inherent requirements of the particular work:</w:t>
      </w:r>
    </w:p>
    <w:p w:rsidR="00A33BA0" w:rsidRDefault="00A33BA0" w:rsidP="00A33BA0">
      <w:pPr>
        <w:pStyle w:val="paragraph"/>
      </w:pPr>
      <w:r>
        <w:tab/>
        <w:t>(a)</w:t>
      </w:r>
      <w:r>
        <w:tab/>
        <w:t>the aggrieved person’s past training, qualifications and experience relevant to the particular work;</w:t>
      </w:r>
    </w:p>
    <w:p w:rsidR="00A33BA0" w:rsidRDefault="00A33BA0" w:rsidP="00A33BA0">
      <w:pPr>
        <w:pStyle w:val="paragraph"/>
      </w:pPr>
      <w:r>
        <w:tab/>
        <w:t>(b)</w:t>
      </w:r>
      <w:r>
        <w:tab/>
        <w:t>if the aggrieved person already works for the discriminator—the aggrieved person’s performance in working for the discriminator;</w:t>
      </w:r>
    </w:p>
    <w:p w:rsidR="00A33BA0" w:rsidRDefault="00A33BA0" w:rsidP="00A33BA0">
      <w:pPr>
        <w:pStyle w:val="paragraph"/>
      </w:pPr>
      <w:r>
        <w:tab/>
        <w:t>(c)</w:t>
      </w:r>
      <w:r>
        <w:tab/>
        <w:t>any other factor that it is reasonable to take into account.</w:t>
      </w:r>
    </w:p>
    <w:p w:rsidR="00A33BA0" w:rsidRDefault="00A33BA0" w:rsidP="00A33BA0">
      <w:pPr>
        <w:pStyle w:val="subsection"/>
      </w:pPr>
      <w:r>
        <w:tab/>
        <w:t>(3)</w:t>
      </w:r>
      <w:r>
        <w:tab/>
        <w:t xml:space="preserve">For the purposes of this section, the aggrieved person </w:t>
      </w:r>
      <w:r>
        <w:rPr>
          <w:b/>
          <w:i/>
        </w:rPr>
        <w:t>works</w:t>
      </w:r>
      <w:r>
        <w:t xml:space="preserve"> for another person if:</w:t>
      </w:r>
    </w:p>
    <w:p w:rsidR="00A33BA0" w:rsidRDefault="00A33BA0" w:rsidP="00A33BA0">
      <w:pPr>
        <w:pStyle w:val="paragraph"/>
      </w:pPr>
      <w:r>
        <w:tab/>
        <w:t>(a)</w:t>
      </w:r>
      <w:r>
        <w:tab/>
        <w:t>the other person employs the aggrieved person; or</w:t>
      </w:r>
    </w:p>
    <w:p w:rsidR="00A33BA0" w:rsidRDefault="00A33BA0" w:rsidP="00A33BA0">
      <w:pPr>
        <w:pStyle w:val="paragraph"/>
      </w:pPr>
      <w:r>
        <w:tab/>
        <w:t>(b)</w:t>
      </w:r>
      <w:r>
        <w:tab/>
        <w:t>the other person engages the aggrieved person as a commission agent; or</w:t>
      </w:r>
    </w:p>
    <w:p w:rsidR="00A33BA0" w:rsidRDefault="00A33BA0" w:rsidP="00A33BA0">
      <w:pPr>
        <w:pStyle w:val="paragraph"/>
      </w:pPr>
      <w:r>
        <w:tab/>
        <w:t>(c)</w:t>
      </w:r>
      <w:r>
        <w:tab/>
        <w:t>the aggrieved person works for the other person as a contract worker; or</w:t>
      </w:r>
    </w:p>
    <w:p w:rsidR="00A33BA0" w:rsidRDefault="00A33BA0" w:rsidP="00A33BA0">
      <w:pPr>
        <w:pStyle w:val="paragraph"/>
      </w:pPr>
      <w:r>
        <w:tab/>
        <w:t>(d)</w:t>
      </w:r>
      <w:r>
        <w:tab/>
        <w:t>the other person and the aggrieved person are members of a partnership; or</w:t>
      </w:r>
    </w:p>
    <w:p w:rsidR="00A33BA0" w:rsidRDefault="00A33BA0" w:rsidP="00A33BA0">
      <w:pPr>
        <w:pStyle w:val="paragraph"/>
      </w:pPr>
      <w:r>
        <w:tab/>
        <w:t>(e)</w:t>
      </w:r>
      <w:r>
        <w:tab/>
        <w:t>both of the following apply:</w:t>
      </w:r>
    </w:p>
    <w:p w:rsidR="00A33BA0" w:rsidRDefault="00A33BA0" w:rsidP="00A33BA0">
      <w:pPr>
        <w:pStyle w:val="paragraphsub"/>
      </w:pPr>
      <w:r>
        <w:tab/>
        <w:t>(i)</w:t>
      </w:r>
      <w:r>
        <w:tab/>
        <w:t>the other person is an authority or body that is empowered to confer, renew, extend, revoke or withdraw an authorisation or qualification that is needed for or facilitates the practice of a profession, the carrying on of a trade or the engaging in of an occupation;</w:t>
      </w:r>
    </w:p>
    <w:p w:rsidR="00A33BA0" w:rsidRDefault="00A33BA0" w:rsidP="00A33BA0">
      <w:pPr>
        <w:pStyle w:val="paragraphsub"/>
      </w:pPr>
      <w:r>
        <w:tab/>
        <w:t>(ii)</w:t>
      </w:r>
      <w:r>
        <w:tab/>
        <w:t>the aggrieved person is a member of that profession, carrying on that trade or engaged in that occupation.</w:t>
      </w:r>
    </w:p>
    <w:p w:rsidR="00A33BA0" w:rsidRDefault="00A33BA0" w:rsidP="00A33BA0">
      <w:pPr>
        <w:pStyle w:val="SubsectionHead"/>
      </w:pPr>
      <w:r>
        <w:t>Opportunities for promotion, transfer and training and registered organisations</w:t>
      </w:r>
    </w:p>
    <w:p w:rsidR="00A33BA0" w:rsidRDefault="00A33BA0" w:rsidP="00A33BA0">
      <w:pPr>
        <w:pStyle w:val="subsection"/>
      </w:pPr>
      <w:r>
        <w:tab/>
        <w:t>(4)</w:t>
      </w:r>
      <w:r>
        <w:tab/>
        <w:t>This section does not apply in relation to:</w:t>
      </w:r>
    </w:p>
    <w:p w:rsidR="00A33BA0" w:rsidRDefault="00A33BA0" w:rsidP="00A33BA0">
      <w:pPr>
        <w:pStyle w:val="paragraph"/>
      </w:pPr>
      <w:r>
        <w:tab/>
        <w:t>(a)</w:t>
      </w:r>
      <w:r>
        <w:tab/>
        <w:t>discrimination referred to in paragraph 15(2)(b) or (d), 16(2)(b) or (d), 17(1)(c) or (d) or 18(3)(c), other than discrimination in determining who should be offered promotion or transfer; or</w:t>
      </w:r>
    </w:p>
    <w:p w:rsidR="00A33BA0" w:rsidRDefault="00A33BA0" w:rsidP="00A33BA0">
      <w:pPr>
        <w:pStyle w:val="paragraph"/>
      </w:pPr>
      <w:r>
        <w:tab/>
        <w:t>(b)</w:t>
      </w:r>
      <w:r>
        <w:tab/>
        <w:t xml:space="preserve">discrimination referred to in section 20 (registered organisations under the </w:t>
      </w:r>
      <w:r w:rsidR="00AD1F85" w:rsidRPr="004F5332">
        <w:rPr>
          <w:i/>
        </w:rPr>
        <w:t>Fair Work (Registered Organisations) Act 2009</w:t>
      </w:r>
      <w:r>
        <w:t>).</w:t>
      </w:r>
    </w:p>
    <w:p w:rsidR="00A33BA0" w:rsidRDefault="00A33BA0" w:rsidP="00A33BA0">
      <w:pPr>
        <w:pStyle w:val="ActHead5"/>
      </w:pPr>
      <w:bookmarkStart w:id="27" w:name="_Toc345412411"/>
      <w:r>
        <w:rPr>
          <w:rStyle w:val="CharSectno"/>
        </w:rPr>
        <w:t>21B</w:t>
      </w:r>
      <w:r>
        <w:t xml:space="preserve">  Exception—unjustifiable hardship</w:t>
      </w:r>
      <w:bookmarkEnd w:id="27"/>
    </w:p>
    <w:p w:rsidR="00A33BA0" w:rsidRDefault="00A33BA0" w:rsidP="00A33BA0">
      <w:pPr>
        <w:pStyle w:val="subsection"/>
      </w:pPr>
      <w:r>
        <w:tab/>
      </w:r>
      <w:r>
        <w:tab/>
        <w:t xml:space="preserve">This Division does not render it unlawful for a person (the </w:t>
      </w:r>
      <w:r>
        <w:rPr>
          <w:b/>
          <w:i/>
        </w:rPr>
        <w:t>discriminator</w:t>
      </w:r>
      <w:r>
        <w:t>) to discriminate against another person on the ground of a disability of the other person if avoiding the discrimination would impose an unjustifiable hardship on the discriminator.</w:t>
      </w:r>
    </w:p>
    <w:p w:rsidR="00F04897" w:rsidRDefault="00F04897" w:rsidP="00F04897">
      <w:pPr>
        <w:pStyle w:val="PageBreak"/>
      </w:pPr>
      <w:r>
        <w:br w:type="page"/>
      </w:r>
    </w:p>
    <w:p w:rsidR="001A10E6" w:rsidRPr="007F625F" w:rsidRDefault="001A10E6" w:rsidP="00F04897">
      <w:pPr>
        <w:pStyle w:val="ActHead3"/>
      </w:pPr>
      <w:bookmarkStart w:id="28" w:name="_Toc345412412"/>
      <w:r w:rsidRPr="007F625F">
        <w:rPr>
          <w:rStyle w:val="CharDivNo"/>
        </w:rPr>
        <w:t>Division</w:t>
      </w:r>
      <w:r w:rsidR="007F625F">
        <w:rPr>
          <w:rStyle w:val="CharDivNo"/>
        </w:rPr>
        <w:t> </w:t>
      </w:r>
      <w:r w:rsidRPr="007F625F">
        <w:rPr>
          <w:rStyle w:val="CharDivNo"/>
        </w:rPr>
        <w:t>2</w:t>
      </w:r>
      <w:r w:rsidRPr="007F625F">
        <w:t>—</w:t>
      </w:r>
      <w:r w:rsidRPr="007F625F">
        <w:rPr>
          <w:rStyle w:val="CharDivText"/>
        </w:rPr>
        <w:t>Discrimination in other areas</w:t>
      </w:r>
      <w:bookmarkEnd w:id="28"/>
    </w:p>
    <w:p w:rsidR="001A10E6" w:rsidRPr="007F625F" w:rsidRDefault="001A10E6" w:rsidP="001A10E6">
      <w:pPr>
        <w:pStyle w:val="ActHead5"/>
      </w:pPr>
      <w:bookmarkStart w:id="29" w:name="_Toc345412413"/>
      <w:r w:rsidRPr="007F625F">
        <w:rPr>
          <w:rStyle w:val="CharSectno"/>
        </w:rPr>
        <w:t>22</w:t>
      </w:r>
      <w:r w:rsidRPr="007F625F">
        <w:t xml:space="preserve">  Education</w:t>
      </w:r>
      <w:bookmarkEnd w:id="29"/>
    </w:p>
    <w:p w:rsidR="001A10E6" w:rsidRPr="007F625F" w:rsidRDefault="001A10E6" w:rsidP="001A10E6">
      <w:pPr>
        <w:pStyle w:val="subsection"/>
      </w:pPr>
      <w:r w:rsidRPr="007F625F">
        <w:tab/>
        <w:t>(1)</w:t>
      </w:r>
      <w:r w:rsidRPr="007F625F">
        <w:tab/>
        <w:t>It is unlawful for an educational authority to discriminate against a person on the ground of the person’s disability:</w:t>
      </w:r>
    </w:p>
    <w:p w:rsidR="001A10E6" w:rsidRPr="007F625F" w:rsidRDefault="001A10E6" w:rsidP="001A10E6">
      <w:pPr>
        <w:pStyle w:val="paragraph"/>
      </w:pPr>
      <w:r w:rsidRPr="007F625F">
        <w:tab/>
        <w:t>(a)</w:t>
      </w:r>
      <w:r w:rsidRPr="007F625F">
        <w:tab/>
        <w:t>by refusing or failing to accept the person’s application for admission as a student; or</w:t>
      </w:r>
    </w:p>
    <w:p w:rsidR="001A10E6" w:rsidRPr="007F625F" w:rsidRDefault="001A10E6" w:rsidP="001A10E6">
      <w:pPr>
        <w:pStyle w:val="paragraph"/>
      </w:pPr>
      <w:r w:rsidRPr="007F625F">
        <w:tab/>
        <w:t>(b)</w:t>
      </w:r>
      <w:r w:rsidRPr="007F625F">
        <w:tab/>
        <w:t>in the terms or conditions on which it is prepared to admit the person as a student.</w:t>
      </w:r>
    </w:p>
    <w:p w:rsidR="001A10E6" w:rsidRPr="007F625F" w:rsidRDefault="001A10E6" w:rsidP="001A10E6">
      <w:pPr>
        <w:pStyle w:val="subsection"/>
      </w:pPr>
      <w:r w:rsidRPr="007F625F">
        <w:tab/>
        <w:t>(2)</w:t>
      </w:r>
      <w:r w:rsidRPr="007F625F">
        <w:tab/>
        <w:t>It is unlawful for an educational authority to discriminate against a student on the ground of the student’s disability:</w:t>
      </w:r>
    </w:p>
    <w:p w:rsidR="001A10E6" w:rsidRPr="007F625F" w:rsidRDefault="001A10E6" w:rsidP="001A10E6">
      <w:pPr>
        <w:pStyle w:val="paragraph"/>
      </w:pPr>
      <w:r w:rsidRPr="007F625F">
        <w:tab/>
        <w:t>(a)</w:t>
      </w:r>
      <w:r w:rsidRPr="007F625F">
        <w:tab/>
        <w:t>by denying the student access, or limiting the student’s access, to any benefit provided by the educational authority; or</w:t>
      </w:r>
    </w:p>
    <w:p w:rsidR="001A10E6" w:rsidRPr="007F625F" w:rsidRDefault="001A10E6" w:rsidP="001A10E6">
      <w:pPr>
        <w:pStyle w:val="paragraph"/>
      </w:pPr>
      <w:r w:rsidRPr="007F625F">
        <w:tab/>
        <w:t>(b)</w:t>
      </w:r>
      <w:r w:rsidRPr="007F625F">
        <w:tab/>
        <w:t>by expelling the student; or</w:t>
      </w:r>
    </w:p>
    <w:p w:rsidR="001A10E6" w:rsidRPr="007F625F" w:rsidRDefault="001A10E6" w:rsidP="001A10E6">
      <w:pPr>
        <w:pStyle w:val="paragraph"/>
      </w:pPr>
      <w:r w:rsidRPr="007F625F">
        <w:tab/>
        <w:t>(c)</w:t>
      </w:r>
      <w:r w:rsidRPr="007F625F">
        <w:tab/>
        <w:t>by subjecting the student to any other detriment.</w:t>
      </w:r>
    </w:p>
    <w:p w:rsidR="00A840FA" w:rsidRPr="007F625F" w:rsidRDefault="00A840FA" w:rsidP="00A840FA">
      <w:pPr>
        <w:pStyle w:val="subsection"/>
      </w:pPr>
      <w:r w:rsidRPr="007F625F">
        <w:tab/>
        <w:t>(2A)</w:t>
      </w:r>
      <w:r w:rsidRPr="007F625F">
        <w:tab/>
        <w:t>It is unlawful for an education provider to discriminate against a person on the ground of the person’s disability:</w:t>
      </w:r>
    </w:p>
    <w:p w:rsidR="00A840FA" w:rsidRPr="007F625F" w:rsidRDefault="00A840FA" w:rsidP="00A840FA">
      <w:pPr>
        <w:pStyle w:val="paragraph"/>
      </w:pPr>
      <w:r w:rsidRPr="007F625F">
        <w:tab/>
        <w:t>(a)</w:t>
      </w:r>
      <w:r w:rsidRPr="007F625F">
        <w:tab/>
        <w:t>by developing curricula or training courses having a content that will either exclude the person from participation, or subject the person to any other detriment; or</w:t>
      </w:r>
    </w:p>
    <w:p w:rsidR="00A840FA" w:rsidRPr="007F625F" w:rsidRDefault="00A840FA" w:rsidP="00A840FA">
      <w:pPr>
        <w:pStyle w:val="paragraph"/>
      </w:pPr>
      <w:r w:rsidRPr="007F625F">
        <w:tab/>
        <w:t>(b)</w:t>
      </w:r>
      <w:r w:rsidRPr="007F625F">
        <w:tab/>
        <w:t>by accrediting curricula or training courses having such a content.</w:t>
      </w:r>
    </w:p>
    <w:p w:rsidR="001A10E6" w:rsidRPr="007F625F" w:rsidRDefault="001A10E6" w:rsidP="001A10E6">
      <w:pPr>
        <w:pStyle w:val="subsection"/>
      </w:pPr>
      <w:r w:rsidRPr="007F625F">
        <w:tab/>
        <w:t>(3)</w:t>
      </w:r>
      <w:r w:rsidRPr="007F625F">
        <w:tab/>
        <w:t>This section does not render it unlawful to discriminate against a person on the ground of the person’s disability in respect of admission to an educational institution established wholly or primarily for students who have a particular disability where the person does not have that particular disability.</w:t>
      </w:r>
    </w:p>
    <w:p w:rsidR="001A10E6" w:rsidRPr="007F625F" w:rsidRDefault="001A10E6" w:rsidP="001A10E6">
      <w:pPr>
        <w:pStyle w:val="ActHead5"/>
      </w:pPr>
      <w:bookmarkStart w:id="30" w:name="_Toc345412414"/>
      <w:r w:rsidRPr="007F625F">
        <w:rPr>
          <w:rStyle w:val="CharSectno"/>
        </w:rPr>
        <w:t>23</w:t>
      </w:r>
      <w:r w:rsidRPr="007F625F">
        <w:t xml:space="preserve">  Access to premises</w:t>
      </w:r>
      <w:bookmarkEnd w:id="30"/>
    </w:p>
    <w:p w:rsidR="001A10E6" w:rsidRPr="007F625F" w:rsidRDefault="001A10E6" w:rsidP="001A10E6">
      <w:pPr>
        <w:pStyle w:val="subsection"/>
      </w:pPr>
      <w:r w:rsidRPr="007F625F">
        <w:tab/>
      </w:r>
      <w:r w:rsidRPr="007F625F">
        <w:tab/>
        <w:t>It is unlawful for a person to discriminate against another person on the ground of the other person’s disability:</w:t>
      </w:r>
    </w:p>
    <w:p w:rsidR="001A10E6" w:rsidRPr="007F625F" w:rsidRDefault="001A10E6" w:rsidP="001A10E6">
      <w:pPr>
        <w:pStyle w:val="paragraph"/>
      </w:pPr>
      <w:r w:rsidRPr="007F625F">
        <w:tab/>
        <w:t>(a)</w:t>
      </w:r>
      <w:r w:rsidRPr="007F625F">
        <w:tab/>
        <w:t>by refusing to allow the other person access to, or the use of, any premises that the public or a section of the public is entitled or allowed to enter or use (whether for payment or not); or</w:t>
      </w:r>
    </w:p>
    <w:p w:rsidR="001A10E6" w:rsidRPr="007F625F" w:rsidRDefault="001A10E6" w:rsidP="001A10E6">
      <w:pPr>
        <w:pStyle w:val="paragraph"/>
      </w:pPr>
      <w:r w:rsidRPr="007F625F">
        <w:tab/>
        <w:t>(b)</w:t>
      </w:r>
      <w:r w:rsidRPr="007F625F">
        <w:tab/>
        <w:t>in the terms or conditions on which the first</w:t>
      </w:r>
      <w:r w:rsidR="00C92DD6">
        <w:noBreakHyphen/>
      </w:r>
      <w:r w:rsidRPr="007F625F">
        <w:t>mentioned person is prepared to allow the other person access to, or the use of, any such premises; or</w:t>
      </w:r>
    </w:p>
    <w:p w:rsidR="001A10E6" w:rsidRPr="007F625F" w:rsidRDefault="001A10E6" w:rsidP="001A10E6">
      <w:pPr>
        <w:pStyle w:val="paragraph"/>
      </w:pPr>
      <w:r w:rsidRPr="007F625F">
        <w:tab/>
        <w:t>(c)</w:t>
      </w:r>
      <w:r w:rsidRPr="007F625F">
        <w:tab/>
        <w:t>in relation to the provision of means of access to such premises; or</w:t>
      </w:r>
    </w:p>
    <w:p w:rsidR="001A10E6" w:rsidRPr="007F625F" w:rsidRDefault="001A10E6" w:rsidP="001A10E6">
      <w:pPr>
        <w:pStyle w:val="paragraph"/>
      </w:pPr>
      <w:r w:rsidRPr="007F625F">
        <w:tab/>
        <w:t>(d)</w:t>
      </w:r>
      <w:r w:rsidRPr="007F625F">
        <w:tab/>
        <w:t>by refusing to allow the other person the use of any facilities in such premises that the public or a section of the public is entitled or allowed to use (whether for payment or not); or</w:t>
      </w:r>
    </w:p>
    <w:p w:rsidR="001A10E6" w:rsidRPr="007F625F" w:rsidRDefault="001A10E6" w:rsidP="001A10E6">
      <w:pPr>
        <w:pStyle w:val="paragraph"/>
      </w:pPr>
      <w:r w:rsidRPr="007F625F">
        <w:tab/>
        <w:t>(e)</w:t>
      </w:r>
      <w:r w:rsidRPr="007F625F">
        <w:tab/>
        <w:t>in the terms or conditions on which the first</w:t>
      </w:r>
      <w:r w:rsidR="00C92DD6">
        <w:noBreakHyphen/>
      </w:r>
      <w:r w:rsidRPr="007F625F">
        <w:t>mentioned person is prepared to allow the other person the use of any such facilities; or</w:t>
      </w:r>
    </w:p>
    <w:p w:rsidR="001A10E6" w:rsidRPr="007F625F" w:rsidRDefault="001A10E6" w:rsidP="001A10E6">
      <w:pPr>
        <w:pStyle w:val="paragraph"/>
      </w:pPr>
      <w:r w:rsidRPr="007F625F">
        <w:tab/>
        <w:t>(f)</w:t>
      </w:r>
      <w:r w:rsidRPr="007F625F">
        <w:tab/>
        <w:t>by requiring the other person to leave such premises or cease to use such facilities.</w:t>
      </w:r>
    </w:p>
    <w:p w:rsidR="001A10E6" w:rsidRPr="007F625F" w:rsidRDefault="001A10E6" w:rsidP="001A10E6">
      <w:pPr>
        <w:pStyle w:val="ActHead5"/>
      </w:pPr>
      <w:bookmarkStart w:id="31" w:name="_Toc345412415"/>
      <w:r w:rsidRPr="007F625F">
        <w:rPr>
          <w:rStyle w:val="CharSectno"/>
        </w:rPr>
        <w:t>24</w:t>
      </w:r>
      <w:r w:rsidRPr="007F625F">
        <w:t xml:space="preserve">  Goods, services and facilities</w:t>
      </w:r>
      <w:bookmarkEnd w:id="31"/>
    </w:p>
    <w:p w:rsidR="001A10E6" w:rsidRPr="007F625F" w:rsidRDefault="001A10E6" w:rsidP="001A10E6">
      <w:pPr>
        <w:pStyle w:val="subsection"/>
      </w:pPr>
      <w:r w:rsidRPr="007F625F">
        <w:tab/>
      </w:r>
      <w:r w:rsidRPr="007F625F">
        <w:tab/>
        <w:t>It is unlawful for a person who, whether for payment or not, provides goods or services, or makes facilities available, to discriminate against another person on the ground of the other person’s disability:</w:t>
      </w:r>
    </w:p>
    <w:p w:rsidR="001A10E6" w:rsidRPr="007F625F" w:rsidRDefault="001A10E6" w:rsidP="001A10E6">
      <w:pPr>
        <w:pStyle w:val="paragraph"/>
      </w:pPr>
      <w:r w:rsidRPr="007F625F">
        <w:tab/>
        <w:t>(a)</w:t>
      </w:r>
      <w:r w:rsidRPr="007F625F">
        <w:tab/>
        <w:t>by refusing to provide the other person with those goods or services or to make those facilities available to the other person; or</w:t>
      </w:r>
    </w:p>
    <w:p w:rsidR="001A10E6" w:rsidRPr="007F625F" w:rsidRDefault="001A10E6" w:rsidP="001A10E6">
      <w:pPr>
        <w:pStyle w:val="paragraph"/>
      </w:pPr>
      <w:r w:rsidRPr="007F625F">
        <w:tab/>
        <w:t>(b)</w:t>
      </w:r>
      <w:r w:rsidRPr="007F625F">
        <w:tab/>
        <w:t>in the terms or conditions on which the first</w:t>
      </w:r>
      <w:r w:rsidR="00C92DD6">
        <w:noBreakHyphen/>
      </w:r>
      <w:r w:rsidRPr="007F625F">
        <w:t>mentioned person provides the other person with those goods or services or makes those facilities available to the other person; or</w:t>
      </w:r>
    </w:p>
    <w:p w:rsidR="001A10E6" w:rsidRPr="007F625F" w:rsidRDefault="001A10E6" w:rsidP="001A10E6">
      <w:pPr>
        <w:pStyle w:val="paragraph"/>
      </w:pPr>
      <w:r w:rsidRPr="007F625F">
        <w:tab/>
        <w:t>(c)</w:t>
      </w:r>
      <w:r w:rsidRPr="007F625F">
        <w:tab/>
        <w:t>in the manner in which the first</w:t>
      </w:r>
      <w:r w:rsidR="00C92DD6">
        <w:noBreakHyphen/>
      </w:r>
      <w:r w:rsidRPr="007F625F">
        <w:t>mentioned person provides the other person with those goods or services or makes those facilities available to the other person.</w:t>
      </w:r>
    </w:p>
    <w:p w:rsidR="001A10E6" w:rsidRPr="007F625F" w:rsidRDefault="001A10E6" w:rsidP="001A10E6">
      <w:pPr>
        <w:pStyle w:val="ActHead5"/>
      </w:pPr>
      <w:bookmarkStart w:id="32" w:name="_Toc345412416"/>
      <w:r w:rsidRPr="007F625F">
        <w:rPr>
          <w:rStyle w:val="CharSectno"/>
        </w:rPr>
        <w:t>25</w:t>
      </w:r>
      <w:r w:rsidRPr="007F625F">
        <w:t xml:space="preserve">  Accommodation</w:t>
      </w:r>
      <w:bookmarkEnd w:id="32"/>
    </w:p>
    <w:p w:rsidR="001A10E6" w:rsidRPr="007F625F" w:rsidRDefault="001A10E6" w:rsidP="001A10E6">
      <w:pPr>
        <w:pStyle w:val="subsection"/>
      </w:pPr>
      <w:r w:rsidRPr="007F625F">
        <w:tab/>
        <w:t>(1)</w:t>
      </w:r>
      <w:r w:rsidRPr="007F625F">
        <w:tab/>
        <w:t>It is unlawful for a person, whether as principal or agent, to discriminate against another person on the ground of the other person’s disability:</w:t>
      </w:r>
    </w:p>
    <w:p w:rsidR="001A10E6" w:rsidRPr="007F625F" w:rsidRDefault="001A10E6" w:rsidP="001A10E6">
      <w:pPr>
        <w:pStyle w:val="paragraph"/>
      </w:pPr>
      <w:r w:rsidRPr="007F625F">
        <w:tab/>
        <w:t>(a)</w:t>
      </w:r>
      <w:r w:rsidRPr="007F625F">
        <w:tab/>
        <w:t>by refusing the other person’s application for accommodation; or</w:t>
      </w:r>
    </w:p>
    <w:p w:rsidR="001A10E6" w:rsidRPr="007F625F" w:rsidRDefault="001A10E6" w:rsidP="001A10E6">
      <w:pPr>
        <w:pStyle w:val="paragraph"/>
      </w:pPr>
      <w:r w:rsidRPr="007F625F">
        <w:tab/>
        <w:t>(b)</w:t>
      </w:r>
      <w:r w:rsidRPr="007F625F">
        <w:tab/>
        <w:t>in the terms or conditions on which the accommodation is offered to the other person; or</w:t>
      </w:r>
    </w:p>
    <w:p w:rsidR="001A10E6" w:rsidRPr="007F625F" w:rsidRDefault="001A10E6" w:rsidP="001A10E6">
      <w:pPr>
        <w:pStyle w:val="paragraph"/>
      </w:pPr>
      <w:r w:rsidRPr="007F625F">
        <w:tab/>
        <w:t>(c)</w:t>
      </w:r>
      <w:r w:rsidRPr="007F625F">
        <w:tab/>
        <w:t>by deferring the other person’s application for accommodation or according to the other person a lower order of precedence in any list of applicants for that accommodation.</w:t>
      </w:r>
    </w:p>
    <w:p w:rsidR="001A10E6" w:rsidRPr="007F625F" w:rsidRDefault="001A10E6" w:rsidP="001A10E6">
      <w:pPr>
        <w:pStyle w:val="subsection"/>
      </w:pPr>
      <w:r w:rsidRPr="007F625F">
        <w:tab/>
        <w:t>(2)</w:t>
      </w:r>
      <w:r w:rsidRPr="007F625F">
        <w:tab/>
        <w:t>It is unlawful for a person, whether as principal or agent, to discriminate against another person on the ground of the other person’s disability:</w:t>
      </w:r>
    </w:p>
    <w:p w:rsidR="001A10E6" w:rsidRPr="007F625F" w:rsidRDefault="001A10E6" w:rsidP="001A10E6">
      <w:pPr>
        <w:pStyle w:val="paragraph"/>
      </w:pPr>
      <w:r w:rsidRPr="007F625F">
        <w:tab/>
        <w:t>(a)</w:t>
      </w:r>
      <w:r w:rsidRPr="007F625F">
        <w:tab/>
        <w:t>by denying the other person access, or limiting the other person’s access, to any benefit associated with accommodation occupied by the other person; or</w:t>
      </w:r>
    </w:p>
    <w:p w:rsidR="001A10E6" w:rsidRPr="007F625F" w:rsidRDefault="001A10E6" w:rsidP="001A10E6">
      <w:pPr>
        <w:pStyle w:val="paragraph"/>
      </w:pPr>
      <w:r w:rsidRPr="007F625F">
        <w:tab/>
        <w:t>(b)</w:t>
      </w:r>
      <w:r w:rsidRPr="007F625F">
        <w:tab/>
        <w:t>by evicting the other person from accommodation occupied by the other person; or</w:t>
      </w:r>
    </w:p>
    <w:p w:rsidR="001A10E6" w:rsidRPr="007F625F" w:rsidRDefault="001A10E6" w:rsidP="001A10E6">
      <w:pPr>
        <w:pStyle w:val="paragraph"/>
      </w:pPr>
      <w:r w:rsidRPr="007F625F">
        <w:tab/>
        <w:t>(c)</w:t>
      </w:r>
      <w:r w:rsidRPr="007F625F">
        <w:tab/>
        <w:t>by subjecting the other person to any other detriment in relation to accommodation occupied by the other person; or</w:t>
      </w:r>
    </w:p>
    <w:p w:rsidR="001A10E6" w:rsidRPr="007F625F" w:rsidRDefault="001A10E6" w:rsidP="001A10E6">
      <w:pPr>
        <w:pStyle w:val="paragraph"/>
      </w:pPr>
      <w:r w:rsidRPr="007F625F">
        <w:tab/>
        <w:t>(d)</w:t>
      </w:r>
      <w:r w:rsidRPr="007F625F">
        <w:tab/>
        <w:t>by refusing to permit the other person to make reasonable alterations to accommodation occupied by that person if:</w:t>
      </w:r>
    </w:p>
    <w:p w:rsidR="001A10E6" w:rsidRPr="007F625F" w:rsidRDefault="001A10E6" w:rsidP="001A10E6">
      <w:pPr>
        <w:pStyle w:val="paragraphsub"/>
      </w:pPr>
      <w:r w:rsidRPr="007F625F">
        <w:tab/>
        <w:t>(i)</w:t>
      </w:r>
      <w:r w:rsidRPr="007F625F">
        <w:tab/>
        <w:t>that person has undertaken to restore the accommodation to its condition before alteration on leaving the accommodation; and</w:t>
      </w:r>
    </w:p>
    <w:p w:rsidR="001A10E6" w:rsidRPr="007F625F" w:rsidRDefault="001A10E6" w:rsidP="001A10E6">
      <w:pPr>
        <w:pStyle w:val="paragraphsub"/>
      </w:pPr>
      <w:r w:rsidRPr="007F625F">
        <w:tab/>
        <w:t>(ii)</w:t>
      </w:r>
      <w:r w:rsidRPr="007F625F">
        <w:tab/>
        <w:t>in all the circumstances it is likely that the person will perform the undertaking; and</w:t>
      </w:r>
    </w:p>
    <w:p w:rsidR="001A10E6" w:rsidRPr="007F625F" w:rsidRDefault="001A10E6" w:rsidP="001A10E6">
      <w:pPr>
        <w:pStyle w:val="paragraphsub"/>
      </w:pPr>
      <w:r w:rsidRPr="007F625F">
        <w:tab/>
        <w:t>(iii)</w:t>
      </w:r>
      <w:r w:rsidRPr="007F625F">
        <w:tab/>
        <w:t>in all the circumstances, the action required to restore the accommodation to its condition before alteration is reasonably practicable; and</w:t>
      </w:r>
    </w:p>
    <w:p w:rsidR="001A10E6" w:rsidRPr="007F625F" w:rsidRDefault="001A10E6" w:rsidP="001A10E6">
      <w:pPr>
        <w:pStyle w:val="paragraphsub"/>
      </w:pPr>
      <w:r w:rsidRPr="007F625F">
        <w:tab/>
        <w:t>(iv)</w:t>
      </w:r>
      <w:r w:rsidRPr="007F625F">
        <w:tab/>
        <w:t>the alteration does not involve alteration of the premises of any other occupier; and</w:t>
      </w:r>
    </w:p>
    <w:p w:rsidR="001A10E6" w:rsidRPr="007F625F" w:rsidRDefault="001A10E6" w:rsidP="001A10E6">
      <w:pPr>
        <w:pStyle w:val="paragraphsub"/>
      </w:pPr>
      <w:r w:rsidRPr="007F625F">
        <w:tab/>
        <w:t>(v)</w:t>
      </w:r>
      <w:r w:rsidRPr="007F625F">
        <w:tab/>
        <w:t>the alteration is at that other person’s own expense.</w:t>
      </w:r>
    </w:p>
    <w:p w:rsidR="001A10E6" w:rsidRPr="007F625F" w:rsidRDefault="001A10E6" w:rsidP="001A10E6">
      <w:pPr>
        <w:pStyle w:val="subsection"/>
      </w:pPr>
      <w:r w:rsidRPr="007F625F">
        <w:tab/>
        <w:t>(3)</w:t>
      </w:r>
      <w:r w:rsidRPr="007F625F">
        <w:tab/>
        <w:t>This section does not apply to or in respect of:</w:t>
      </w:r>
    </w:p>
    <w:p w:rsidR="001A10E6" w:rsidRPr="007F625F" w:rsidRDefault="001A10E6" w:rsidP="001A10E6">
      <w:pPr>
        <w:pStyle w:val="paragraph"/>
      </w:pPr>
      <w:r w:rsidRPr="007F625F">
        <w:tab/>
        <w:t>(a)</w:t>
      </w:r>
      <w:r w:rsidRPr="007F625F">
        <w:tab/>
        <w:t>the provision of accommodation in premises if:</w:t>
      </w:r>
    </w:p>
    <w:p w:rsidR="001A10E6" w:rsidRPr="007F625F" w:rsidRDefault="001A10E6" w:rsidP="001A10E6">
      <w:pPr>
        <w:pStyle w:val="paragraphsub"/>
      </w:pPr>
      <w:r w:rsidRPr="007F625F">
        <w:tab/>
        <w:t>(i)</w:t>
      </w:r>
      <w:r w:rsidRPr="007F625F">
        <w:tab/>
        <w:t>the person who provides or proposes to provide the accommodation or a near relative of that person resides, and intends to continue to reside on those premises; and</w:t>
      </w:r>
    </w:p>
    <w:p w:rsidR="001A10E6" w:rsidRPr="007F625F" w:rsidRDefault="001A10E6" w:rsidP="001A10E6">
      <w:pPr>
        <w:pStyle w:val="paragraphsub"/>
      </w:pPr>
      <w:r w:rsidRPr="007F625F">
        <w:tab/>
        <w:t>(ii)</w:t>
      </w:r>
      <w:r w:rsidRPr="007F625F">
        <w:tab/>
        <w:t xml:space="preserve">the accommodation provided in those premises is for no more than 3 persons other than a person referred to in </w:t>
      </w:r>
      <w:r w:rsidR="007F625F">
        <w:t>subparagraph (</w:t>
      </w:r>
      <w:r w:rsidRPr="007F625F">
        <w:t>a)(i) or near relatives of such a person; or</w:t>
      </w:r>
    </w:p>
    <w:p w:rsidR="00B47775" w:rsidRDefault="00B47775" w:rsidP="00B47775">
      <w:pPr>
        <w:pStyle w:val="paragraph"/>
      </w:pPr>
      <w:r>
        <w:tab/>
        <w:t>(b)</w:t>
      </w:r>
      <w:r>
        <w:tab/>
        <w:t>the provision of accommodation if:</w:t>
      </w:r>
    </w:p>
    <w:p w:rsidR="00905F65" w:rsidRPr="009E0E39" w:rsidRDefault="00905F65" w:rsidP="00905F65">
      <w:pPr>
        <w:pStyle w:val="paragraphsub"/>
      </w:pPr>
      <w:r w:rsidRPr="009E0E39">
        <w:tab/>
        <w:t>(i)</w:t>
      </w:r>
      <w:r w:rsidRPr="009E0E39">
        <w:tab/>
        <w:t>the accommodation is provided by a registered charity, or by a voluntary body that is not a charity; and</w:t>
      </w:r>
    </w:p>
    <w:p w:rsidR="00905F65" w:rsidRPr="009E0E39" w:rsidRDefault="00905F65" w:rsidP="00905F65">
      <w:pPr>
        <w:pStyle w:val="paragraphsub"/>
      </w:pPr>
      <w:r w:rsidRPr="009E0E39">
        <w:tab/>
        <w:t>(ia)</w:t>
      </w:r>
      <w:r w:rsidRPr="009E0E39">
        <w:tab/>
        <w:t>the accommodation is provided solely for persons who have a particular disability; and</w:t>
      </w:r>
    </w:p>
    <w:p w:rsidR="00B47775" w:rsidRDefault="00B47775" w:rsidP="00B47775">
      <w:pPr>
        <w:pStyle w:val="paragraphsub"/>
      </w:pPr>
      <w:r>
        <w:tab/>
        <w:t>(ii)</w:t>
      </w:r>
      <w:r>
        <w:tab/>
        <w:t>the person discriminated against does not have that particular disability.</w:t>
      </w:r>
    </w:p>
    <w:p w:rsidR="001A10E6" w:rsidRPr="007F625F" w:rsidRDefault="001A10E6" w:rsidP="001A10E6">
      <w:pPr>
        <w:pStyle w:val="ActHead5"/>
      </w:pPr>
      <w:bookmarkStart w:id="33" w:name="_Toc345412417"/>
      <w:r w:rsidRPr="007F625F">
        <w:rPr>
          <w:rStyle w:val="CharSectno"/>
        </w:rPr>
        <w:t>26</w:t>
      </w:r>
      <w:r w:rsidRPr="007F625F">
        <w:t xml:space="preserve">  Land</w:t>
      </w:r>
      <w:bookmarkEnd w:id="33"/>
    </w:p>
    <w:p w:rsidR="001A10E6" w:rsidRPr="007F625F" w:rsidRDefault="001A10E6" w:rsidP="001A10E6">
      <w:pPr>
        <w:pStyle w:val="subsection"/>
      </w:pPr>
      <w:r w:rsidRPr="007F625F">
        <w:tab/>
        <w:t>(1)</w:t>
      </w:r>
      <w:r w:rsidRPr="007F625F">
        <w:tab/>
        <w:t>It is unlawful for a person, whether as principal or agent, to discriminate against another person on the ground of the other person’s disability:</w:t>
      </w:r>
    </w:p>
    <w:p w:rsidR="001A10E6" w:rsidRPr="007F625F" w:rsidRDefault="001A10E6" w:rsidP="001A10E6">
      <w:pPr>
        <w:pStyle w:val="paragraph"/>
      </w:pPr>
      <w:r w:rsidRPr="007F625F">
        <w:tab/>
        <w:t>(a)</w:t>
      </w:r>
      <w:r w:rsidRPr="007F625F">
        <w:tab/>
        <w:t>by refusing or failing to dispose of an estate or interest in land to the other person; or</w:t>
      </w:r>
    </w:p>
    <w:p w:rsidR="001A10E6" w:rsidRPr="007F625F" w:rsidRDefault="001A10E6" w:rsidP="001A10E6">
      <w:pPr>
        <w:pStyle w:val="paragraph"/>
      </w:pPr>
      <w:r w:rsidRPr="007F625F">
        <w:tab/>
        <w:t>(b)</w:t>
      </w:r>
      <w:r w:rsidRPr="007F625F">
        <w:tab/>
        <w:t>in the terms or conditions on which an estate or interest in land is offered to the other person.</w:t>
      </w:r>
    </w:p>
    <w:p w:rsidR="001A10E6" w:rsidRPr="007F625F" w:rsidRDefault="001A10E6" w:rsidP="001A10E6">
      <w:pPr>
        <w:pStyle w:val="subsection"/>
      </w:pPr>
      <w:r w:rsidRPr="007F625F">
        <w:tab/>
        <w:t>(2)</w:t>
      </w:r>
      <w:r w:rsidRPr="007F625F">
        <w:tab/>
        <w:t>This section does not apply in relation to a disposal of an estate or interest in land by will or by way of gift.</w:t>
      </w:r>
    </w:p>
    <w:p w:rsidR="001A10E6" w:rsidRPr="007F625F" w:rsidRDefault="001A10E6" w:rsidP="001A10E6">
      <w:pPr>
        <w:pStyle w:val="ActHead5"/>
      </w:pPr>
      <w:bookmarkStart w:id="34" w:name="_Toc345412418"/>
      <w:r w:rsidRPr="007F625F">
        <w:rPr>
          <w:rStyle w:val="CharSectno"/>
        </w:rPr>
        <w:t>27</w:t>
      </w:r>
      <w:r w:rsidRPr="007F625F">
        <w:t xml:space="preserve">  Clubs and incorporated associations</w:t>
      </w:r>
      <w:bookmarkEnd w:id="34"/>
    </w:p>
    <w:p w:rsidR="001A10E6" w:rsidRPr="007F625F" w:rsidRDefault="001A10E6" w:rsidP="001A10E6">
      <w:pPr>
        <w:pStyle w:val="subsection"/>
      </w:pPr>
      <w:r w:rsidRPr="007F625F">
        <w:tab/>
        <w:t>(1)</w:t>
      </w:r>
      <w:r w:rsidRPr="007F625F">
        <w:tab/>
        <w:t>It is unlawful for a club or incorporated association, the committee of management of a club or a member of the committee of management of a club or incorporated association to discriminate against a person who is not a member of the club or association on the ground of the person’s disability:</w:t>
      </w:r>
    </w:p>
    <w:p w:rsidR="001A10E6" w:rsidRPr="007F625F" w:rsidRDefault="001A10E6" w:rsidP="001A10E6">
      <w:pPr>
        <w:pStyle w:val="paragraph"/>
      </w:pPr>
      <w:r w:rsidRPr="007F625F">
        <w:tab/>
        <w:t>(a)</w:t>
      </w:r>
      <w:r w:rsidRPr="007F625F">
        <w:tab/>
        <w:t>by refusing or failing to accept the person’s application for membership; or</w:t>
      </w:r>
    </w:p>
    <w:p w:rsidR="001A10E6" w:rsidRPr="007F625F" w:rsidRDefault="001A10E6" w:rsidP="001A10E6">
      <w:pPr>
        <w:pStyle w:val="paragraph"/>
      </w:pPr>
      <w:r w:rsidRPr="007F625F">
        <w:tab/>
        <w:t>(b)</w:t>
      </w:r>
      <w:r w:rsidRPr="007F625F">
        <w:tab/>
        <w:t>in the terms or conditions on which the club or association is prepared to admit the person to membership.</w:t>
      </w:r>
    </w:p>
    <w:p w:rsidR="001A10E6" w:rsidRPr="007F625F" w:rsidRDefault="001A10E6" w:rsidP="001A10E6">
      <w:pPr>
        <w:pStyle w:val="subsection"/>
      </w:pPr>
      <w:r w:rsidRPr="007F625F">
        <w:tab/>
        <w:t>(2)</w:t>
      </w:r>
      <w:r w:rsidRPr="007F625F">
        <w:tab/>
        <w:t>It is unlawful for a club or incorporated association, the committee of management of a club or a member of the committee of management of a club or incorporated association to discriminate against a person who is a member of the club or association on the ground of the member’s disability:</w:t>
      </w:r>
    </w:p>
    <w:p w:rsidR="001A10E6" w:rsidRPr="007F625F" w:rsidRDefault="001A10E6" w:rsidP="001A10E6">
      <w:pPr>
        <w:pStyle w:val="paragraph"/>
      </w:pPr>
      <w:r w:rsidRPr="007F625F">
        <w:tab/>
        <w:t>(a)</w:t>
      </w:r>
      <w:r w:rsidRPr="007F625F">
        <w:tab/>
        <w:t>in the terms or conditions of membership that are afforded to the member; or</w:t>
      </w:r>
    </w:p>
    <w:p w:rsidR="001A10E6" w:rsidRPr="007F625F" w:rsidRDefault="001A10E6" w:rsidP="001A10E6">
      <w:pPr>
        <w:pStyle w:val="paragraph"/>
      </w:pPr>
      <w:r w:rsidRPr="007F625F">
        <w:tab/>
        <w:t>(b)</w:t>
      </w:r>
      <w:r w:rsidRPr="007F625F">
        <w:tab/>
        <w:t>by refusing or failing to accept the member’s application for a particular class or type of membership; or</w:t>
      </w:r>
    </w:p>
    <w:p w:rsidR="001A10E6" w:rsidRPr="007F625F" w:rsidRDefault="001A10E6" w:rsidP="001A10E6">
      <w:pPr>
        <w:pStyle w:val="paragraph"/>
      </w:pPr>
      <w:r w:rsidRPr="007F625F">
        <w:tab/>
        <w:t>(c)</w:t>
      </w:r>
      <w:r w:rsidRPr="007F625F">
        <w:tab/>
        <w:t>by denying the member access, or limiting the member’s access to any benefit provided by the club or association; or</w:t>
      </w:r>
    </w:p>
    <w:p w:rsidR="001A10E6" w:rsidRPr="007F625F" w:rsidRDefault="001A10E6" w:rsidP="001A10E6">
      <w:pPr>
        <w:pStyle w:val="paragraph"/>
      </w:pPr>
      <w:r w:rsidRPr="007F625F">
        <w:tab/>
        <w:t>(d)</w:t>
      </w:r>
      <w:r w:rsidRPr="007F625F">
        <w:tab/>
        <w:t>by depriving the member of membership or varying the terms of membership; or</w:t>
      </w:r>
    </w:p>
    <w:p w:rsidR="001A10E6" w:rsidRPr="007F625F" w:rsidRDefault="001A10E6" w:rsidP="001A10E6">
      <w:pPr>
        <w:pStyle w:val="paragraph"/>
      </w:pPr>
      <w:r w:rsidRPr="007F625F">
        <w:tab/>
        <w:t>(e)</w:t>
      </w:r>
      <w:r w:rsidRPr="007F625F">
        <w:tab/>
        <w:t>by subjecting the member to any other detriment.</w:t>
      </w:r>
    </w:p>
    <w:p w:rsidR="001A10E6" w:rsidRPr="007F625F" w:rsidRDefault="001A10E6" w:rsidP="001A10E6">
      <w:pPr>
        <w:pStyle w:val="subsection"/>
      </w:pPr>
      <w:r w:rsidRPr="007F625F">
        <w:tab/>
        <w:t>(4)</w:t>
      </w:r>
      <w:r w:rsidRPr="007F625F">
        <w:tab/>
        <w:t xml:space="preserve">Neither </w:t>
      </w:r>
      <w:r w:rsidR="007F625F">
        <w:t>subsection (</w:t>
      </w:r>
      <w:r w:rsidRPr="007F625F">
        <w:t>1) nor (2) renders it unlawful to discriminate against a person on the ground of the person’s disability if membership (however described) of the club or incorporated association is restricted only to persons who have a particular disability and the first</w:t>
      </w:r>
      <w:r w:rsidR="00C92DD6">
        <w:noBreakHyphen/>
      </w:r>
      <w:r w:rsidRPr="007F625F">
        <w:t>mentioned person does not have that disability.</w:t>
      </w:r>
    </w:p>
    <w:p w:rsidR="001A10E6" w:rsidRPr="007F625F" w:rsidRDefault="001A10E6" w:rsidP="001A10E6">
      <w:pPr>
        <w:pStyle w:val="ActHead5"/>
      </w:pPr>
      <w:bookmarkStart w:id="35" w:name="_Toc345412419"/>
      <w:r w:rsidRPr="007F625F">
        <w:rPr>
          <w:rStyle w:val="CharSectno"/>
        </w:rPr>
        <w:t>28</w:t>
      </w:r>
      <w:r w:rsidRPr="007F625F">
        <w:t xml:space="preserve">  Sport</w:t>
      </w:r>
      <w:bookmarkEnd w:id="35"/>
    </w:p>
    <w:p w:rsidR="001A10E6" w:rsidRPr="007F625F" w:rsidRDefault="001A10E6" w:rsidP="001A10E6">
      <w:pPr>
        <w:pStyle w:val="subsection"/>
      </w:pPr>
      <w:r w:rsidRPr="007F625F">
        <w:tab/>
        <w:t>(1)</w:t>
      </w:r>
      <w:r w:rsidRPr="007F625F">
        <w:tab/>
        <w:t>It is unlawful for a person to discriminate against another person on the ground of the other person’s disability by excluding that other person from a sporting activity.</w:t>
      </w:r>
    </w:p>
    <w:p w:rsidR="001A10E6" w:rsidRPr="007F625F" w:rsidRDefault="001A10E6" w:rsidP="001A10E6">
      <w:pPr>
        <w:pStyle w:val="subsection"/>
      </w:pPr>
      <w:r w:rsidRPr="007F625F">
        <w:tab/>
        <w:t>(2)</w:t>
      </w:r>
      <w:r w:rsidRPr="007F625F">
        <w:tab/>
        <w:t xml:space="preserve">In </w:t>
      </w:r>
      <w:r w:rsidR="007F625F">
        <w:t>subsection (</w:t>
      </w:r>
      <w:r w:rsidRPr="007F625F">
        <w:t>1), a reference to a sporting activity includes a reference to an administrative or coaching activity in relation to any sport.</w:t>
      </w:r>
    </w:p>
    <w:p w:rsidR="001A10E6" w:rsidRPr="007F625F" w:rsidRDefault="001A10E6" w:rsidP="001A10E6">
      <w:pPr>
        <w:pStyle w:val="subsection"/>
      </w:pPr>
      <w:r w:rsidRPr="007F625F">
        <w:tab/>
        <w:t>(3)</w:t>
      </w:r>
      <w:r w:rsidRPr="007F625F">
        <w:tab/>
      </w:r>
      <w:r w:rsidR="007F625F">
        <w:t>Subsection (</w:t>
      </w:r>
      <w:r w:rsidRPr="007F625F">
        <w:t>1) does not render unlawful discrimination against a person:</w:t>
      </w:r>
    </w:p>
    <w:p w:rsidR="001A10E6" w:rsidRPr="007F625F" w:rsidRDefault="001A10E6" w:rsidP="001A10E6">
      <w:pPr>
        <w:pStyle w:val="paragraph"/>
      </w:pPr>
      <w:r w:rsidRPr="007F625F">
        <w:tab/>
        <w:t>(a)</w:t>
      </w:r>
      <w:r w:rsidRPr="007F625F">
        <w:tab/>
        <w:t>if the person is not reasonably capable of performing the actions reasonably required in relation to the sporting activity; or</w:t>
      </w:r>
    </w:p>
    <w:p w:rsidR="001A10E6" w:rsidRPr="007F625F" w:rsidRDefault="001A10E6" w:rsidP="001A10E6">
      <w:pPr>
        <w:pStyle w:val="paragraph"/>
      </w:pPr>
      <w:r w:rsidRPr="007F625F">
        <w:tab/>
        <w:t>(b)</w:t>
      </w:r>
      <w:r w:rsidRPr="007F625F">
        <w:tab/>
        <w:t>if the persons who participate or are to participate in the sporting activities are selected by a method which is reasonable on the basis of their skills and abilities relevant to the sporting activity and relative to each other; or</w:t>
      </w:r>
    </w:p>
    <w:p w:rsidR="001A10E6" w:rsidRPr="007F625F" w:rsidRDefault="001A10E6" w:rsidP="001A10E6">
      <w:pPr>
        <w:pStyle w:val="paragraph"/>
      </w:pPr>
      <w:r w:rsidRPr="007F625F">
        <w:tab/>
        <w:t>(c)</w:t>
      </w:r>
      <w:r w:rsidRPr="007F625F">
        <w:tab/>
        <w:t>if a sporting activity is conducted only for persons who have a particular disability and the first</w:t>
      </w:r>
      <w:r w:rsidR="00C92DD6">
        <w:noBreakHyphen/>
      </w:r>
      <w:r w:rsidRPr="007F625F">
        <w:t>mentioned person does not have that disability.</w:t>
      </w:r>
    </w:p>
    <w:p w:rsidR="001A10E6" w:rsidRPr="007F625F" w:rsidRDefault="001A10E6" w:rsidP="001A10E6">
      <w:pPr>
        <w:pStyle w:val="ActHead5"/>
      </w:pPr>
      <w:bookmarkStart w:id="36" w:name="_Toc345412420"/>
      <w:r w:rsidRPr="007F625F">
        <w:rPr>
          <w:rStyle w:val="CharSectno"/>
        </w:rPr>
        <w:t>29</w:t>
      </w:r>
      <w:r w:rsidRPr="007F625F">
        <w:t xml:space="preserve">  Administration of Commonwealth laws and programs</w:t>
      </w:r>
      <w:bookmarkEnd w:id="36"/>
    </w:p>
    <w:p w:rsidR="001A10E6" w:rsidRPr="007F625F" w:rsidRDefault="001A10E6" w:rsidP="001A10E6">
      <w:pPr>
        <w:pStyle w:val="subsection"/>
      </w:pPr>
      <w:r w:rsidRPr="007F625F">
        <w:tab/>
      </w:r>
      <w:r w:rsidRPr="007F625F">
        <w:tab/>
        <w:t>It is unlawful for a person who performs any function or exercises any power under a Commonwealth law or for the purposes of a Commonwealth program or has any other responsibility for the administration of a Commonwealth law or the conduct of a Commonwealth program, to discriminate against another person on the ground of the other person’s disability in the performance of that function, the exercise of that power or the fulfilment of that responsibility.</w:t>
      </w:r>
    </w:p>
    <w:p w:rsidR="00B47775" w:rsidRDefault="00B47775" w:rsidP="00B47775">
      <w:pPr>
        <w:pStyle w:val="ActHead5"/>
      </w:pPr>
      <w:bookmarkStart w:id="37" w:name="_Toc345412421"/>
      <w:r>
        <w:rPr>
          <w:rStyle w:val="CharSectno"/>
        </w:rPr>
        <w:t>29A</w:t>
      </w:r>
      <w:r>
        <w:t xml:space="preserve">  Unjustifiable hardship</w:t>
      </w:r>
      <w:bookmarkEnd w:id="37"/>
    </w:p>
    <w:p w:rsidR="00B47775" w:rsidRDefault="00B47775" w:rsidP="00B47775">
      <w:pPr>
        <w:pStyle w:val="subsection"/>
      </w:pPr>
      <w:r>
        <w:tab/>
      </w:r>
      <w:r>
        <w:tab/>
        <w:t xml:space="preserve">This Division (other than section 30) does not render it unlawful for a person (the </w:t>
      </w:r>
      <w:r>
        <w:rPr>
          <w:b/>
          <w:i/>
        </w:rPr>
        <w:t>discriminator</w:t>
      </w:r>
      <w:r>
        <w:t>) to discriminate against another person on the ground of a disability of the other person if avoiding the discrimination would impose an unjustifiable hardship on the discriminator.</w:t>
      </w:r>
    </w:p>
    <w:p w:rsidR="00B47775" w:rsidRDefault="00B47775" w:rsidP="00B47775">
      <w:pPr>
        <w:pStyle w:val="ActHead5"/>
      </w:pPr>
      <w:bookmarkStart w:id="38" w:name="_Toc345412422"/>
      <w:r>
        <w:rPr>
          <w:rStyle w:val="CharSectno"/>
        </w:rPr>
        <w:t>30</w:t>
      </w:r>
      <w:r>
        <w:t xml:space="preserve">  Requests for information</w:t>
      </w:r>
      <w:bookmarkEnd w:id="38"/>
    </w:p>
    <w:p w:rsidR="00B47775" w:rsidRDefault="00B47775" w:rsidP="00B47775">
      <w:pPr>
        <w:pStyle w:val="subsection"/>
      </w:pPr>
      <w:r>
        <w:tab/>
        <w:t>(1)</w:t>
      </w:r>
      <w:r>
        <w:tab/>
        <w:t xml:space="preserve">This section applies in relation to a person (the </w:t>
      </w:r>
      <w:r>
        <w:rPr>
          <w:b/>
          <w:i/>
        </w:rPr>
        <w:t>first person</w:t>
      </w:r>
      <w:r>
        <w:t>) if, under Division 1 or this Division, it would be unlawful for the first person, in doing a particular act, to discriminate against another person on the ground of a disability of the other person.</w:t>
      </w:r>
    </w:p>
    <w:p w:rsidR="00B47775" w:rsidRDefault="00B47775" w:rsidP="00B47775">
      <w:pPr>
        <w:pStyle w:val="subsection"/>
      </w:pPr>
      <w:r>
        <w:tab/>
        <w:t>(2)</w:t>
      </w:r>
      <w:r>
        <w:tab/>
        <w:t>It is unlawful for the first person to request or require the other person to provide information (whether by completing a form or otherwise) if:</w:t>
      </w:r>
    </w:p>
    <w:p w:rsidR="00B47775" w:rsidRDefault="00B47775" w:rsidP="00B47775">
      <w:pPr>
        <w:pStyle w:val="paragraph"/>
      </w:pPr>
      <w:r>
        <w:tab/>
        <w:t>(a)</w:t>
      </w:r>
      <w:r>
        <w:tab/>
        <w:t>the first person requests or requires the information in connection with, or for the purposes of, doing the act referred to in subsection (1); and</w:t>
      </w:r>
    </w:p>
    <w:p w:rsidR="00B47775" w:rsidRDefault="00B47775" w:rsidP="00B47775">
      <w:pPr>
        <w:pStyle w:val="paragraph"/>
      </w:pPr>
      <w:r>
        <w:tab/>
        <w:t>(b)</w:t>
      </w:r>
      <w:r>
        <w:tab/>
        <w:t>either or both of the following applies:</w:t>
      </w:r>
    </w:p>
    <w:p w:rsidR="00B47775" w:rsidRDefault="00B47775" w:rsidP="00B47775">
      <w:pPr>
        <w:pStyle w:val="paragraphsub"/>
      </w:pPr>
      <w:r>
        <w:tab/>
        <w:t>(i)</w:t>
      </w:r>
      <w:r>
        <w:tab/>
        <w:t>persons who do not have the disability would not be requested or required to provide the information in circumstances that are not materially different;</w:t>
      </w:r>
    </w:p>
    <w:p w:rsidR="00B47775" w:rsidRDefault="00B47775" w:rsidP="00B47775">
      <w:pPr>
        <w:pStyle w:val="paragraphsub"/>
      </w:pPr>
      <w:r>
        <w:tab/>
        <w:t>(ii)</w:t>
      </w:r>
      <w:r>
        <w:tab/>
        <w:t>the information relates to the disability.</w:t>
      </w:r>
    </w:p>
    <w:p w:rsidR="00B47775" w:rsidRDefault="00B47775" w:rsidP="00B47775">
      <w:pPr>
        <w:pStyle w:val="subsection"/>
      </w:pPr>
      <w:r>
        <w:tab/>
        <w:t>(3)</w:t>
      </w:r>
      <w:r>
        <w:tab/>
        <w:t>Subsection (2) does not apply if:</w:t>
      </w:r>
    </w:p>
    <w:p w:rsidR="00B47775" w:rsidRDefault="00B47775" w:rsidP="00B47775">
      <w:pPr>
        <w:pStyle w:val="paragraph"/>
      </w:pPr>
      <w:r>
        <w:tab/>
        <w:t>(a)</w:t>
      </w:r>
      <w:r>
        <w:tab/>
        <w:t xml:space="preserve">evidence is produced to the effect that </w:t>
      </w:r>
      <w:r w:rsidRPr="00EA2E36">
        <w:t>none of the purposes for which the first person requested or required the information was</w:t>
      </w:r>
      <w:r>
        <w:t xml:space="preserve"> the purpose of unlawfully discriminating against the other person on the ground of the disability; and</w:t>
      </w:r>
    </w:p>
    <w:p w:rsidR="00B47775" w:rsidRDefault="00B47775" w:rsidP="00B47775">
      <w:pPr>
        <w:pStyle w:val="paragraph"/>
      </w:pPr>
      <w:r>
        <w:tab/>
        <w:t>(b)</w:t>
      </w:r>
      <w:r>
        <w:tab/>
        <w:t>the evidence is not rebutted.</w:t>
      </w:r>
    </w:p>
    <w:p w:rsidR="00B47775" w:rsidRDefault="00B47775" w:rsidP="00B47775">
      <w:pPr>
        <w:pStyle w:val="notetext"/>
      </w:pPr>
      <w:r>
        <w:t>Example:</w:t>
      </w:r>
      <w:r>
        <w:tab/>
        <w:t>An employer may not require a prospective employee to provide genetic information if the employer intends to use that information to unlawfully discriminate against the employee on the ground of a disability of the employee.</w:t>
      </w:r>
    </w:p>
    <w:p w:rsidR="00B47775" w:rsidRDefault="00B47775" w:rsidP="00B47775">
      <w:pPr>
        <w:pStyle w:val="notetext"/>
      </w:pPr>
      <w:r>
        <w:tab/>
        <w:t>However, the employer may require such information in order to determine if the prospective employee would be able to carry out the inherent requirements of the employment or to determine what reasonable adjustments to make for the employee.</w:t>
      </w:r>
    </w:p>
    <w:p w:rsidR="00B47775" w:rsidRDefault="00B47775" w:rsidP="00B47775">
      <w:pPr>
        <w:pStyle w:val="subsection"/>
      </w:pPr>
      <w:r>
        <w:tab/>
        <w:t>(4)</w:t>
      </w:r>
      <w:r>
        <w:tab/>
        <w:t>This section has effect subject to subsection 54A(5) (evidence that an animal is an assistance animal).</w:t>
      </w:r>
    </w:p>
    <w:p w:rsidR="00F80E65" w:rsidRDefault="00F80E65" w:rsidP="00F80E65">
      <w:pPr>
        <w:pStyle w:val="PageBreak"/>
      </w:pPr>
      <w:r>
        <w:br w:type="page"/>
      </w:r>
    </w:p>
    <w:p w:rsidR="00B15A03" w:rsidRDefault="00B15A03" w:rsidP="00F80E65">
      <w:pPr>
        <w:pStyle w:val="ActHead3"/>
      </w:pPr>
      <w:bookmarkStart w:id="39" w:name="_Toc345412423"/>
      <w:r>
        <w:rPr>
          <w:rStyle w:val="CharDivNo"/>
        </w:rPr>
        <w:t>Division 2A</w:t>
      </w:r>
      <w:r>
        <w:t>—</w:t>
      </w:r>
      <w:r>
        <w:rPr>
          <w:rStyle w:val="CharDivText"/>
        </w:rPr>
        <w:t>Disability standards</w:t>
      </w:r>
      <w:bookmarkEnd w:id="39"/>
    </w:p>
    <w:p w:rsidR="00B15A03" w:rsidRDefault="00B15A03" w:rsidP="00B15A03">
      <w:pPr>
        <w:pStyle w:val="ActHead5"/>
      </w:pPr>
      <w:bookmarkStart w:id="40" w:name="_Toc345412424"/>
      <w:r>
        <w:rPr>
          <w:rStyle w:val="CharSectno"/>
        </w:rPr>
        <w:t>31</w:t>
      </w:r>
      <w:r>
        <w:t xml:space="preserve">  Disability standards</w:t>
      </w:r>
      <w:bookmarkEnd w:id="40"/>
    </w:p>
    <w:p w:rsidR="00B15A03" w:rsidRDefault="00B15A03" w:rsidP="00B15A03">
      <w:pPr>
        <w:pStyle w:val="subsection"/>
      </w:pPr>
      <w:r>
        <w:tab/>
        <w:t>(1)</w:t>
      </w:r>
      <w:r>
        <w:tab/>
        <w:t xml:space="preserve">The Minister may, by legislative instrument, formulate standards, to be known as </w:t>
      </w:r>
      <w:r>
        <w:rPr>
          <w:b/>
          <w:i/>
        </w:rPr>
        <w:t>disability standards</w:t>
      </w:r>
      <w:r>
        <w:t>, in relation to any area in which it is unlawful under this Part for a person to discriminate against another person on the ground of a disability of the other person.</w:t>
      </w:r>
    </w:p>
    <w:p w:rsidR="00B15A03" w:rsidRDefault="00B15A03" w:rsidP="00B15A03">
      <w:pPr>
        <w:pStyle w:val="subsection"/>
      </w:pPr>
      <w:r>
        <w:tab/>
        <w:t>(2)</w:t>
      </w:r>
      <w:r>
        <w:tab/>
        <w:t>Without limiting subsection (1), a disability standard may:</w:t>
      </w:r>
    </w:p>
    <w:p w:rsidR="00B15A03" w:rsidRDefault="00B15A03" w:rsidP="00B15A03">
      <w:pPr>
        <w:pStyle w:val="paragraph"/>
      </w:pPr>
      <w:r>
        <w:tab/>
        <w:t>(a)</w:t>
      </w:r>
      <w:r>
        <w:tab/>
        <w:t>deal with the following:</w:t>
      </w:r>
    </w:p>
    <w:p w:rsidR="00B15A03" w:rsidRDefault="00B15A03" w:rsidP="00B15A03">
      <w:pPr>
        <w:pStyle w:val="paragraphsub"/>
      </w:pPr>
      <w:r>
        <w:tab/>
        <w:t>(i)</w:t>
      </w:r>
      <w:r>
        <w:tab/>
        <w:t>reasonable adjustments;</w:t>
      </w:r>
    </w:p>
    <w:p w:rsidR="00B15A03" w:rsidRDefault="00B15A03" w:rsidP="00B15A03">
      <w:pPr>
        <w:pStyle w:val="paragraphsub"/>
      </w:pPr>
      <w:r>
        <w:tab/>
        <w:t>(ii)</w:t>
      </w:r>
      <w:r>
        <w:tab/>
        <w:t>strategies and programs to prevent harassment or victimisation of persons with a disability;</w:t>
      </w:r>
    </w:p>
    <w:p w:rsidR="00B15A03" w:rsidRDefault="00B15A03" w:rsidP="00B15A03">
      <w:pPr>
        <w:pStyle w:val="paragraphsub"/>
      </w:pPr>
      <w:r>
        <w:tab/>
        <w:t>(iii)</w:t>
      </w:r>
      <w:r>
        <w:tab/>
        <w:t>unjustifiable hardship;</w:t>
      </w:r>
    </w:p>
    <w:p w:rsidR="00B15A03" w:rsidRDefault="00B15A03" w:rsidP="00B15A03">
      <w:pPr>
        <w:pStyle w:val="paragraphsub"/>
      </w:pPr>
      <w:r>
        <w:tab/>
        <w:t>(iv)</w:t>
      </w:r>
      <w:r>
        <w:tab/>
        <w:t>exemptions from the disability standard, including the power (if any) of the Commission to grant such exemptions; or</w:t>
      </w:r>
    </w:p>
    <w:p w:rsidR="00B15A03" w:rsidRDefault="00B15A03" w:rsidP="00B15A03">
      <w:pPr>
        <w:pStyle w:val="paragraph"/>
      </w:pPr>
      <w:r>
        <w:tab/>
        <w:t>(b)</w:t>
      </w:r>
      <w:r>
        <w:tab/>
        <w:t>provide that the disability standard, in whole or in part, is or is not intended to affect the operation of a law of a State or Territory.</w:t>
      </w:r>
    </w:p>
    <w:p w:rsidR="00B15A03" w:rsidRDefault="00B15A03" w:rsidP="00B15A03">
      <w:pPr>
        <w:pStyle w:val="subsection"/>
      </w:pPr>
      <w:r>
        <w:tab/>
        <w:t>(3)</w:t>
      </w:r>
      <w:r>
        <w:tab/>
        <w:t>Before making a disability standard, the Minister must take into consideration any comments made to the Minister by a Minister of a State or Territory who is responsible for matters relating to disability discrimination.</w:t>
      </w:r>
    </w:p>
    <w:p w:rsidR="00B15A03" w:rsidRDefault="00B15A03" w:rsidP="00B15A03">
      <w:pPr>
        <w:pStyle w:val="subsection"/>
      </w:pPr>
      <w:r>
        <w:tab/>
        <w:t>(4)</w:t>
      </w:r>
      <w:r>
        <w:tab/>
        <w:t>A legislative instrument made under this section does not take effect before the end of the period in which it could be disallowed in either House of the Parliament.</w:t>
      </w:r>
    </w:p>
    <w:p w:rsidR="001A10E6" w:rsidRPr="007F625F" w:rsidRDefault="001A10E6" w:rsidP="001A10E6">
      <w:pPr>
        <w:pStyle w:val="ActHead5"/>
      </w:pPr>
      <w:bookmarkStart w:id="41" w:name="_Toc345412425"/>
      <w:r w:rsidRPr="007F625F">
        <w:rPr>
          <w:rStyle w:val="CharSectno"/>
        </w:rPr>
        <w:t>32</w:t>
      </w:r>
      <w:r w:rsidRPr="007F625F">
        <w:t xml:space="preserve">  Unlawful to contravene disability standards</w:t>
      </w:r>
      <w:bookmarkEnd w:id="41"/>
    </w:p>
    <w:p w:rsidR="001A10E6" w:rsidRPr="007F625F" w:rsidRDefault="001A10E6" w:rsidP="001A10E6">
      <w:pPr>
        <w:pStyle w:val="subsection"/>
      </w:pPr>
      <w:r w:rsidRPr="007F625F">
        <w:tab/>
      </w:r>
      <w:r w:rsidRPr="007F625F">
        <w:tab/>
        <w:t>It is unlawful for a person to contravene a disability standard.</w:t>
      </w:r>
    </w:p>
    <w:p w:rsidR="001A10E6" w:rsidRPr="007F625F" w:rsidRDefault="001A10E6" w:rsidP="001A10E6">
      <w:pPr>
        <w:pStyle w:val="ActHead5"/>
      </w:pPr>
      <w:bookmarkStart w:id="42" w:name="_Toc345412426"/>
      <w:r w:rsidRPr="007F625F">
        <w:rPr>
          <w:rStyle w:val="CharSectno"/>
        </w:rPr>
        <w:t>33</w:t>
      </w:r>
      <w:r w:rsidRPr="007F625F">
        <w:t xml:space="preserve">  Division</w:t>
      </w:r>
      <w:r w:rsidR="007F625F">
        <w:t> </w:t>
      </w:r>
      <w:r w:rsidRPr="007F625F">
        <w:t>5 generally not to apply to disability standards</w:t>
      </w:r>
      <w:bookmarkEnd w:id="42"/>
    </w:p>
    <w:p w:rsidR="001A10E6" w:rsidRPr="007F625F" w:rsidRDefault="001A10E6" w:rsidP="001A10E6">
      <w:pPr>
        <w:pStyle w:val="subsection"/>
      </w:pPr>
      <w:r w:rsidRPr="007F625F">
        <w:tab/>
      </w:r>
      <w:r w:rsidRPr="007F625F">
        <w:tab/>
        <w:t>Division</w:t>
      </w:r>
      <w:r w:rsidR="007F625F">
        <w:t> </w:t>
      </w:r>
      <w:r w:rsidRPr="007F625F">
        <w:t>5 (other than subsections 55(1A) to (1D) and any reference in that Division to those provisions) does not apply in relation to a disability standard.</w:t>
      </w:r>
    </w:p>
    <w:p w:rsidR="001A10E6" w:rsidRPr="007F625F" w:rsidRDefault="001A10E6" w:rsidP="001A10E6">
      <w:pPr>
        <w:pStyle w:val="ActHead5"/>
      </w:pPr>
      <w:bookmarkStart w:id="43" w:name="_Toc345412427"/>
      <w:r w:rsidRPr="007F625F">
        <w:rPr>
          <w:rStyle w:val="CharSectno"/>
        </w:rPr>
        <w:t>34</w:t>
      </w:r>
      <w:r w:rsidRPr="007F625F">
        <w:t xml:space="preserve">  This Part not to apply if person acts in accordance with disability standards</w:t>
      </w:r>
      <w:bookmarkEnd w:id="43"/>
    </w:p>
    <w:p w:rsidR="001A10E6" w:rsidRPr="007F625F" w:rsidRDefault="001A10E6" w:rsidP="001A10E6">
      <w:pPr>
        <w:pStyle w:val="subsection"/>
      </w:pPr>
      <w:r w:rsidRPr="007F625F">
        <w:tab/>
      </w:r>
      <w:r w:rsidRPr="007F625F">
        <w:tab/>
        <w:t xml:space="preserve">If a person acts in accordance with a disability standard this Part </w:t>
      </w:r>
      <w:r w:rsidR="00FD0D15">
        <w:t xml:space="preserve">(other than this Division) </w:t>
      </w:r>
      <w:r w:rsidRPr="007F625F">
        <w:t>does not apply to the person’s act.</w:t>
      </w:r>
    </w:p>
    <w:p w:rsidR="001A10E6" w:rsidRPr="007F625F" w:rsidRDefault="001A10E6" w:rsidP="001A10E6">
      <w:pPr>
        <w:pStyle w:val="PageBreak"/>
      </w:pPr>
      <w:r w:rsidRPr="007F625F">
        <w:br w:type="page"/>
      </w:r>
    </w:p>
    <w:p w:rsidR="001A10E6" w:rsidRPr="007F625F" w:rsidRDefault="001A10E6" w:rsidP="001A10E6">
      <w:pPr>
        <w:pStyle w:val="ActHead3"/>
      </w:pPr>
      <w:bookmarkStart w:id="44" w:name="_Toc345412428"/>
      <w:r w:rsidRPr="007F625F">
        <w:rPr>
          <w:rStyle w:val="CharDivNo"/>
        </w:rPr>
        <w:t>Division</w:t>
      </w:r>
      <w:r w:rsidR="007F625F">
        <w:rPr>
          <w:rStyle w:val="CharDivNo"/>
        </w:rPr>
        <w:t> </w:t>
      </w:r>
      <w:r w:rsidRPr="007F625F">
        <w:rPr>
          <w:rStyle w:val="CharDivNo"/>
        </w:rPr>
        <w:t>3</w:t>
      </w:r>
      <w:r w:rsidRPr="007F625F">
        <w:t>—</w:t>
      </w:r>
      <w:r w:rsidRPr="007F625F">
        <w:rPr>
          <w:rStyle w:val="CharDivText"/>
        </w:rPr>
        <w:t>Discrimination involving harassment</w:t>
      </w:r>
      <w:bookmarkEnd w:id="44"/>
    </w:p>
    <w:p w:rsidR="001A10E6" w:rsidRPr="007F625F" w:rsidRDefault="001A10E6" w:rsidP="001A10E6">
      <w:pPr>
        <w:pStyle w:val="ActHead5"/>
      </w:pPr>
      <w:bookmarkStart w:id="45" w:name="_Toc345412429"/>
      <w:r w:rsidRPr="007F625F">
        <w:rPr>
          <w:rStyle w:val="CharSectno"/>
        </w:rPr>
        <w:t>35</w:t>
      </w:r>
      <w:r w:rsidRPr="007F625F">
        <w:t xml:space="preserve">  Harassment in employment</w:t>
      </w:r>
      <w:bookmarkEnd w:id="45"/>
    </w:p>
    <w:p w:rsidR="001A10E6" w:rsidRPr="007F625F" w:rsidRDefault="001A10E6" w:rsidP="001A10E6">
      <w:pPr>
        <w:pStyle w:val="subsection"/>
      </w:pPr>
      <w:r w:rsidRPr="007F625F">
        <w:tab/>
        <w:t>(1)</w:t>
      </w:r>
      <w:r w:rsidRPr="007F625F">
        <w:tab/>
        <w:t>It is unlawful for a person to harass another person who:</w:t>
      </w:r>
    </w:p>
    <w:p w:rsidR="001A10E6" w:rsidRPr="007F625F" w:rsidRDefault="001A10E6" w:rsidP="001A10E6">
      <w:pPr>
        <w:pStyle w:val="paragraph"/>
      </w:pPr>
      <w:r w:rsidRPr="007F625F">
        <w:tab/>
        <w:t>(a)</w:t>
      </w:r>
      <w:r w:rsidRPr="007F625F">
        <w:tab/>
        <w:t>is an employee of that person; and</w:t>
      </w:r>
    </w:p>
    <w:p w:rsidR="001A10E6" w:rsidRPr="007F625F" w:rsidRDefault="001A10E6" w:rsidP="001A10E6">
      <w:pPr>
        <w:pStyle w:val="paragraph"/>
      </w:pPr>
      <w:r w:rsidRPr="007F625F">
        <w:tab/>
        <w:t>(b)</w:t>
      </w:r>
      <w:r w:rsidRPr="007F625F">
        <w:tab/>
        <w:t>has a disability;</w:t>
      </w:r>
    </w:p>
    <w:p w:rsidR="001A10E6" w:rsidRPr="007F625F" w:rsidRDefault="001A10E6" w:rsidP="001A10E6">
      <w:pPr>
        <w:pStyle w:val="subsection2"/>
      </w:pPr>
      <w:r w:rsidRPr="007F625F">
        <w:t>in relation to the disability.</w:t>
      </w:r>
    </w:p>
    <w:p w:rsidR="001A10E6" w:rsidRPr="007F625F" w:rsidRDefault="001A10E6" w:rsidP="001A10E6">
      <w:pPr>
        <w:pStyle w:val="subsection"/>
      </w:pPr>
      <w:r w:rsidRPr="007F625F">
        <w:tab/>
        <w:t>(2)</w:t>
      </w:r>
      <w:r w:rsidRPr="007F625F">
        <w:tab/>
        <w:t>It is unlawful for a person to harass another person who:</w:t>
      </w:r>
    </w:p>
    <w:p w:rsidR="001A10E6" w:rsidRPr="007F625F" w:rsidRDefault="001A10E6" w:rsidP="001A10E6">
      <w:pPr>
        <w:pStyle w:val="paragraph"/>
      </w:pPr>
      <w:r w:rsidRPr="007F625F">
        <w:tab/>
        <w:t>(a)</w:t>
      </w:r>
      <w:r w:rsidRPr="007F625F">
        <w:tab/>
        <w:t>is an employee of a person by whom the first</w:t>
      </w:r>
      <w:r w:rsidR="00C92DD6">
        <w:noBreakHyphen/>
      </w:r>
      <w:r w:rsidRPr="007F625F">
        <w:t>mentioned person is employed; and</w:t>
      </w:r>
    </w:p>
    <w:p w:rsidR="001A10E6" w:rsidRPr="007F625F" w:rsidRDefault="001A10E6" w:rsidP="001A10E6">
      <w:pPr>
        <w:pStyle w:val="paragraph"/>
      </w:pPr>
      <w:r w:rsidRPr="007F625F">
        <w:tab/>
        <w:t>(b)</w:t>
      </w:r>
      <w:r w:rsidRPr="007F625F">
        <w:tab/>
        <w:t>has a disability;</w:t>
      </w:r>
    </w:p>
    <w:p w:rsidR="001A10E6" w:rsidRPr="007F625F" w:rsidRDefault="001A10E6" w:rsidP="001A10E6">
      <w:pPr>
        <w:pStyle w:val="subsection2"/>
      </w:pPr>
      <w:r w:rsidRPr="007F625F">
        <w:t>in relation to the disability.</w:t>
      </w:r>
    </w:p>
    <w:p w:rsidR="001A10E6" w:rsidRPr="007F625F" w:rsidRDefault="001A10E6" w:rsidP="001A10E6">
      <w:pPr>
        <w:pStyle w:val="subsection"/>
      </w:pPr>
      <w:r w:rsidRPr="007F625F">
        <w:tab/>
        <w:t>(3)</w:t>
      </w:r>
      <w:r w:rsidRPr="007F625F">
        <w:tab/>
        <w:t>It is unlawful for a person to harass another person who:</w:t>
      </w:r>
    </w:p>
    <w:p w:rsidR="001A10E6" w:rsidRPr="007F625F" w:rsidRDefault="001A10E6" w:rsidP="001A10E6">
      <w:pPr>
        <w:pStyle w:val="paragraph"/>
      </w:pPr>
      <w:r w:rsidRPr="007F625F">
        <w:tab/>
        <w:t>(a)</w:t>
      </w:r>
      <w:r w:rsidRPr="007F625F">
        <w:tab/>
        <w:t>is seeking employment by the first</w:t>
      </w:r>
      <w:r w:rsidR="00C92DD6">
        <w:noBreakHyphen/>
      </w:r>
      <w:r w:rsidRPr="007F625F">
        <w:t>mentioned person or by an employer of the first</w:t>
      </w:r>
      <w:r w:rsidR="00C92DD6">
        <w:noBreakHyphen/>
      </w:r>
      <w:r w:rsidRPr="007F625F">
        <w:t>mentioned person; and</w:t>
      </w:r>
    </w:p>
    <w:p w:rsidR="001A10E6" w:rsidRPr="007F625F" w:rsidRDefault="001A10E6" w:rsidP="001A10E6">
      <w:pPr>
        <w:pStyle w:val="paragraph"/>
      </w:pPr>
      <w:r w:rsidRPr="007F625F">
        <w:tab/>
        <w:t>(b)</w:t>
      </w:r>
      <w:r w:rsidRPr="007F625F">
        <w:tab/>
        <w:t>has a disability;</w:t>
      </w:r>
    </w:p>
    <w:p w:rsidR="001A10E6" w:rsidRPr="007F625F" w:rsidRDefault="001A10E6" w:rsidP="001A10E6">
      <w:pPr>
        <w:pStyle w:val="subsection2"/>
      </w:pPr>
      <w:r w:rsidRPr="007F625F">
        <w:t>in relation to the disability.</w:t>
      </w:r>
    </w:p>
    <w:p w:rsidR="001A10E6" w:rsidRPr="007F625F" w:rsidRDefault="001A10E6" w:rsidP="001A10E6">
      <w:pPr>
        <w:pStyle w:val="subsection"/>
      </w:pPr>
      <w:r w:rsidRPr="007F625F">
        <w:tab/>
        <w:t>(4)</w:t>
      </w:r>
      <w:r w:rsidRPr="007F625F">
        <w:tab/>
        <w:t>It is unlawful for a person to harass another person who:</w:t>
      </w:r>
    </w:p>
    <w:p w:rsidR="001A10E6" w:rsidRPr="007F625F" w:rsidRDefault="001A10E6" w:rsidP="001A10E6">
      <w:pPr>
        <w:pStyle w:val="paragraph"/>
      </w:pPr>
      <w:r w:rsidRPr="007F625F">
        <w:tab/>
        <w:t>(a)</w:t>
      </w:r>
      <w:r w:rsidRPr="007F625F">
        <w:tab/>
        <w:t>is a commission agent or contract worker of that person; and</w:t>
      </w:r>
    </w:p>
    <w:p w:rsidR="001A10E6" w:rsidRPr="007F625F" w:rsidRDefault="001A10E6" w:rsidP="001A10E6">
      <w:pPr>
        <w:pStyle w:val="paragraph"/>
      </w:pPr>
      <w:r w:rsidRPr="007F625F">
        <w:tab/>
        <w:t>(b)</w:t>
      </w:r>
      <w:r w:rsidRPr="007F625F">
        <w:tab/>
        <w:t>has a disability;</w:t>
      </w:r>
    </w:p>
    <w:p w:rsidR="001A10E6" w:rsidRPr="007F625F" w:rsidRDefault="001A10E6" w:rsidP="001A10E6">
      <w:pPr>
        <w:pStyle w:val="subsection2"/>
      </w:pPr>
      <w:r w:rsidRPr="007F625F">
        <w:t>in relation to the disability.</w:t>
      </w:r>
    </w:p>
    <w:p w:rsidR="001A10E6" w:rsidRPr="007F625F" w:rsidRDefault="001A10E6" w:rsidP="001A10E6">
      <w:pPr>
        <w:pStyle w:val="subsection"/>
      </w:pPr>
      <w:r w:rsidRPr="007F625F">
        <w:tab/>
        <w:t>(5)</w:t>
      </w:r>
      <w:r w:rsidRPr="007F625F">
        <w:tab/>
        <w:t>It is unlawful for a person to harass another person who:</w:t>
      </w:r>
    </w:p>
    <w:p w:rsidR="001A10E6" w:rsidRPr="007F625F" w:rsidRDefault="001A10E6" w:rsidP="001A10E6">
      <w:pPr>
        <w:pStyle w:val="paragraph"/>
      </w:pPr>
      <w:r w:rsidRPr="007F625F">
        <w:tab/>
        <w:t>(a)</w:t>
      </w:r>
      <w:r w:rsidRPr="007F625F">
        <w:tab/>
        <w:t>is a commission agent or contract worker of a person of whom the first</w:t>
      </w:r>
      <w:r w:rsidR="00C92DD6">
        <w:noBreakHyphen/>
      </w:r>
      <w:r w:rsidRPr="007F625F">
        <w:t>mentioned person is a commission agent or contract worker; and</w:t>
      </w:r>
    </w:p>
    <w:p w:rsidR="001A10E6" w:rsidRPr="007F625F" w:rsidRDefault="001A10E6" w:rsidP="001A10E6">
      <w:pPr>
        <w:pStyle w:val="paragraph"/>
      </w:pPr>
      <w:r w:rsidRPr="007F625F">
        <w:tab/>
        <w:t>(b)</w:t>
      </w:r>
      <w:r w:rsidRPr="007F625F">
        <w:tab/>
        <w:t>has a disability;</w:t>
      </w:r>
    </w:p>
    <w:p w:rsidR="001A10E6" w:rsidRPr="007F625F" w:rsidRDefault="001A10E6" w:rsidP="001A10E6">
      <w:pPr>
        <w:pStyle w:val="subsection2"/>
      </w:pPr>
      <w:r w:rsidRPr="007F625F">
        <w:t>in relation to the disability.</w:t>
      </w:r>
    </w:p>
    <w:p w:rsidR="001A10E6" w:rsidRPr="007F625F" w:rsidRDefault="001A10E6" w:rsidP="001A10E6">
      <w:pPr>
        <w:pStyle w:val="subsection"/>
      </w:pPr>
      <w:r w:rsidRPr="007F625F">
        <w:tab/>
        <w:t>(6)</w:t>
      </w:r>
      <w:r w:rsidRPr="007F625F">
        <w:tab/>
        <w:t>It is unlawful for a person to harass another person who:</w:t>
      </w:r>
    </w:p>
    <w:p w:rsidR="001A10E6" w:rsidRPr="007F625F" w:rsidRDefault="001A10E6" w:rsidP="001A10E6">
      <w:pPr>
        <w:pStyle w:val="paragraph"/>
      </w:pPr>
      <w:r w:rsidRPr="007F625F">
        <w:tab/>
        <w:t>(a)</w:t>
      </w:r>
      <w:r w:rsidRPr="007F625F">
        <w:tab/>
        <w:t>is seeking to become a commission agent or contract worker of the first</w:t>
      </w:r>
      <w:r w:rsidR="00C92DD6">
        <w:noBreakHyphen/>
      </w:r>
      <w:r w:rsidRPr="007F625F">
        <w:t>mentioned person or of a person of whom the first</w:t>
      </w:r>
      <w:r w:rsidR="00C92DD6">
        <w:noBreakHyphen/>
      </w:r>
      <w:r w:rsidRPr="007F625F">
        <w:t>mentioned person is a commission agent or contract worker; and</w:t>
      </w:r>
    </w:p>
    <w:p w:rsidR="001A10E6" w:rsidRPr="007F625F" w:rsidRDefault="001A10E6" w:rsidP="00623043">
      <w:pPr>
        <w:pStyle w:val="paragraph"/>
        <w:keepNext/>
      </w:pPr>
      <w:r w:rsidRPr="007F625F">
        <w:tab/>
        <w:t>(b)</w:t>
      </w:r>
      <w:r w:rsidRPr="007F625F">
        <w:tab/>
        <w:t>has a disability;</w:t>
      </w:r>
    </w:p>
    <w:p w:rsidR="001A10E6" w:rsidRPr="007F625F" w:rsidRDefault="001A10E6" w:rsidP="001A10E6">
      <w:pPr>
        <w:pStyle w:val="subsection2"/>
      </w:pPr>
      <w:r w:rsidRPr="007F625F">
        <w:t>in relation to the disability.</w:t>
      </w:r>
    </w:p>
    <w:p w:rsidR="001A10E6" w:rsidRPr="007F625F" w:rsidRDefault="001A10E6" w:rsidP="001A10E6">
      <w:pPr>
        <w:pStyle w:val="ActHead5"/>
      </w:pPr>
      <w:bookmarkStart w:id="46" w:name="_Toc345412430"/>
      <w:r w:rsidRPr="007F625F">
        <w:rPr>
          <w:rStyle w:val="CharSectno"/>
        </w:rPr>
        <w:t>37</w:t>
      </w:r>
      <w:r w:rsidRPr="007F625F">
        <w:t xml:space="preserve">  Harassment in education</w:t>
      </w:r>
      <w:bookmarkEnd w:id="46"/>
    </w:p>
    <w:p w:rsidR="001A10E6" w:rsidRPr="007F625F" w:rsidRDefault="001A10E6" w:rsidP="001A10E6">
      <w:pPr>
        <w:pStyle w:val="subsection"/>
      </w:pPr>
      <w:r w:rsidRPr="007F625F">
        <w:tab/>
      </w:r>
      <w:r w:rsidRPr="007F625F">
        <w:tab/>
        <w:t>It is unlawful for a person who is a member of the staff of an educational institution to harass another person who:</w:t>
      </w:r>
    </w:p>
    <w:p w:rsidR="001A10E6" w:rsidRPr="007F625F" w:rsidRDefault="001A10E6" w:rsidP="001A10E6">
      <w:pPr>
        <w:pStyle w:val="paragraph"/>
      </w:pPr>
      <w:r w:rsidRPr="007F625F">
        <w:tab/>
        <w:t>(a)</w:t>
      </w:r>
      <w:r w:rsidRPr="007F625F">
        <w:tab/>
        <w:t>is a student at that educational institution or is seeking admission to that educational institution as a student; and</w:t>
      </w:r>
    </w:p>
    <w:p w:rsidR="001A10E6" w:rsidRPr="007F625F" w:rsidRDefault="001A10E6" w:rsidP="001A10E6">
      <w:pPr>
        <w:pStyle w:val="paragraph"/>
      </w:pPr>
      <w:r w:rsidRPr="007F625F">
        <w:tab/>
        <w:t>(b)</w:t>
      </w:r>
      <w:r w:rsidRPr="007F625F">
        <w:tab/>
        <w:t>has a disability;</w:t>
      </w:r>
    </w:p>
    <w:p w:rsidR="001A10E6" w:rsidRPr="007F625F" w:rsidRDefault="001A10E6" w:rsidP="001A10E6">
      <w:pPr>
        <w:pStyle w:val="subsection2"/>
      </w:pPr>
      <w:r w:rsidRPr="007F625F">
        <w:t>in relation to the disability.</w:t>
      </w:r>
    </w:p>
    <w:p w:rsidR="001A10E6" w:rsidRPr="007F625F" w:rsidRDefault="001A10E6" w:rsidP="001A10E6">
      <w:pPr>
        <w:pStyle w:val="ActHead5"/>
      </w:pPr>
      <w:bookmarkStart w:id="47" w:name="_Toc345412431"/>
      <w:r w:rsidRPr="007F625F">
        <w:rPr>
          <w:rStyle w:val="CharSectno"/>
        </w:rPr>
        <w:t>39</w:t>
      </w:r>
      <w:r w:rsidRPr="007F625F">
        <w:t xml:space="preserve">  Harassment in relation to the provision of goods and services</w:t>
      </w:r>
      <w:bookmarkEnd w:id="47"/>
    </w:p>
    <w:p w:rsidR="001A10E6" w:rsidRPr="007F625F" w:rsidRDefault="001A10E6" w:rsidP="001A10E6">
      <w:pPr>
        <w:pStyle w:val="subsection"/>
      </w:pPr>
      <w:r w:rsidRPr="007F625F">
        <w:tab/>
      </w:r>
      <w:r w:rsidRPr="007F625F">
        <w:tab/>
        <w:t>It is unlawful for a person who, whether for payment or not, provides goods or services, or makes facilities available, to harass another person who:</w:t>
      </w:r>
    </w:p>
    <w:p w:rsidR="001A10E6" w:rsidRPr="007F625F" w:rsidRDefault="001A10E6" w:rsidP="001A10E6">
      <w:pPr>
        <w:pStyle w:val="paragraph"/>
      </w:pPr>
      <w:r w:rsidRPr="007F625F">
        <w:tab/>
        <w:t>(a)</w:t>
      </w:r>
      <w:r w:rsidRPr="007F625F">
        <w:tab/>
        <w:t>wants to acquire the goods or services or to make use of the facilities; and</w:t>
      </w:r>
    </w:p>
    <w:p w:rsidR="001A10E6" w:rsidRPr="007F625F" w:rsidRDefault="001A10E6" w:rsidP="001A10E6">
      <w:pPr>
        <w:pStyle w:val="paragraph"/>
      </w:pPr>
      <w:r w:rsidRPr="007F625F">
        <w:tab/>
        <w:t>(b)</w:t>
      </w:r>
      <w:r w:rsidRPr="007F625F">
        <w:tab/>
        <w:t>has a disability;</w:t>
      </w:r>
    </w:p>
    <w:p w:rsidR="001A10E6" w:rsidRPr="007F625F" w:rsidRDefault="001A10E6" w:rsidP="001A10E6">
      <w:pPr>
        <w:pStyle w:val="subsection2"/>
      </w:pPr>
      <w:r w:rsidRPr="007F625F">
        <w:t>in relation to the disability.</w:t>
      </w:r>
    </w:p>
    <w:p w:rsidR="001A10E6" w:rsidRPr="007F625F" w:rsidRDefault="001A10E6" w:rsidP="001A10E6">
      <w:pPr>
        <w:pStyle w:val="PageBreak"/>
      </w:pPr>
      <w:r w:rsidRPr="007F625F">
        <w:br w:type="page"/>
      </w:r>
    </w:p>
    <w:p w:rsidR="001A10E6" w:rsidRPr="007F625F" w:rsidRDefault="001A10E6" w:rsidP="001A10E6">
      <w:pPr>
        <w:pStyle w:val="ActHead3"/>
      </w:pPr>
      <w:bookmarkStart w:id="48" w:name="_Toc345412432"/>
      <w:r w:rsidRPr="007F625F">
        <w:rPr>
          <w:rStyle w:val="CharDivNo"/>
        </w:rPr>
        <w:t>Division</w:t>
      </w:r>
      <w:r w:rsidR="007F625F">
        <w:rPr>
          <w:rStyle w:val="CharDivNo"/>
        </w:rPr>
        <w:t> </w:t>
      </w:r>
      <w:r w:rsidRPr="007F625F">
        <w:rPr>
          <w:rStyle w:val="CharDivNo"/>
        </w:rPr>
        <w:t>4</w:t>
      </w:r>
      <w:r w:rsidRPr="007F625F">
        <w:t>—</w:t>
      </w:r>
      <w:r w:rsidRPr="007F625F">
        <w:rPr>
          <w:rStyle w:val="CharDivText"/>
        </w:rPr>
        <w:t>Offences</w:t>
      </w:r>
      <w:bookmarkEnd w:id="48"/>
    </w:p>
    <w:p w:rsidR="001A10E6" w:rsidRPr="007F625F" w:rsidRDefault="001A10E6" w:rsidP="001A10E6">
      <w:pPr>
        <w:pStyle w:val="ActHead5"/>
      </w:pPr>
      <w:bookmarkStart w:id="49" w:name="_Toc345412433"/>
      <w:r w:rsidRPr="007F625F">
        <w:rPr>
          <w:rStyle w:val="CharSectno"/>
        </w:rPr>
        <w:t>41</w:t>
      </w:r>
      <w:r w:rsidRPr="007F625F">
        <w:t xml:space="preserve">  Unlawful act not offence unless expressly so provided</w:t>
      </w:r>
      <w:bookmarkEnd w:id="49"/>
    </w:p>
    <w:p w:rsidR="001A10E6" w:rsidRPr="007F625F" w:rsidRDefault="001A10E6" w:rsidP="001A10E6">
      <w:pPr>
        <w:pStyle w:val="subsection"/>
      </w:pPr>
      <w:r w:rsidRPr="007F625F">
        <w:tab/>
      </w:r>
      <w:r w:rsidRPr="007F625F">
        <w:tab/>
        <w:t>Except as expressly provided by this Division, nothing in this Act makes it an offence to do an act that is unlawful because of a provision of this Part.</w:t>
      </w:r>
    </w:p>
    <w:p w:rsidR="001A10E6" w:rsidRPr="007F625F" w:rsidRDefault="001A10E6" w:rsidP="001A10E6">
      <w:pPr>
        <w:pStyle w:val="ActHead5"/>
      </w:pPr>
      <w:bookmarkStart w:id="50" w:name="_Toc345412434"/>
      <w:r w:rsidRPr="007F625F">
        <w:rPr>
          <w:rStyle w:val="CharSectno"/>
        </w:rPr>
        <w:t>42</w:t>
      </w:r>
      <w:r w:rsidRPr="007F625F">
        <w:t xml:space="preserve">  Victimisation</w:t>
      </w:r>
      <w:bookmarkEnd w:id="50"/>
    </w:p>
    <w:p w:rsidR="001A10E6" w:rsidRPr="007F625F" w:rsidRDefault="001A10E6" w:rsidP="001A10E6">
      <w:pPr>
        <w:pStyle w:val="subsection"/>
      </w:pPr>
      <w:r w:rsidRPr="007F625F">
        <w:tab/>
        <w:t>(1)</w:t>
      </w:r>
      <w:r w:rsidRPr="007F625F">
        <w:tab/>
        <w:t>It is an offence for a person to commit an act of victimisation against another person.</w:t>
      </w:r>
    </w:p>
    <w:p w:rsidR="001A10E6" w:rsidRPr="007F625F" w:rsidRDefault="001A10E6" w:rsidP="001A10E6">
      <w:pPr>
        <w:pStyle w:val="Penalty"/>
      </w:pPr>
      <w:r w:rsidRPr="007F625F">
        <w:t>Penalty:</w:t>
      </w:r>
      <w:r w:rsidRPr="007F625F">
        <w:tab/>
        <w:t>Imprisonment for 6 months.</w:t>
      </w:r>
    </w:p>
    <w:p w:rsidR="001A10E6" w:rsidRPr="007F625F" w:rsidRDefault="001A10E6" w:rsidP="001A10E6">
      <w:pPr>
        <w:pStyle w:val="subsection"/>
      </w:pPr>
      <w:r w:rsidRPr="007F625F">
        <w:tab/>
        <w:t>(2)</w:t>
      </w:r>
      <w:r w:rsidRPr="007F625F">
        <w:tab/>
        <w:t xml:space="preserve">For the purposes of </w:t>
      </w:r>
      <w:r w:rsidR="007F625F">
        <w:t>subsection (</w:t>
      </w:r>
      <w:r w:rsidRPr="007F625F">
        <w:t>1), a person is taken to commit an act of victimisation against another person if the first</w:t>
      </w:r>
      <w:r w:rsidR="00C92DD6">
        <w:noBreakHyphen/>
      </w:r>
      <w:r w:rsidRPr="007F625F">
        <w:t>mentioned person subjects, or threatens to subject, the other person to any detriment on the ground that the other person:</w:t>
      </w:r>
    </w:p>
    <w:p w:rsidR="001A10E6" w:rsidRPr="007F625F" w:rsidRDefault="001A10E6" w:rsidP="001A10E6">
      <w:pPr>
        <w:pStyle w:val="paragraph"/>
      </w:pPr>
      <w:r w:rsidRPr="007F625F">
        <w:tab/>
        <w:t>(a)</w:t>
      </w:r>
      <w:r w:rsidRPr="007F625F">
        <w:tab/>
        <w:t xml:space="preserve">has made, or proposes to make, a complaint under this Act or the </w:t>
      </w:r>
      <w:r w:rsidR="00BE14FB">
        <w:rPr>
          <w:i/>
        </w:rPr>
        <w:t>Australian Human Rights Commission Act 1986</w:t>
      </w:r>
      <w:r w:rsidRPr="007F625F">
        <w:t>; or</w:t>
      </w:r>
    </w:p>
    <w:p w:rsidR="001A10E6" w:rsidRPr="007F625F" w:rsidRDefault="001A10E6" w:rsidP="001A10E6">
      <w:pPr>
        <w:pStyle w:val="paragraph"/>
      </w:pPr>
      <w:r w:rsidRPr="007F625F">
        <w:tab/>
        <w:t>(b)</w:t>
      </w:r>
      <w:r w:rsidRPr="007F625F">
        <w:tab/>
        <w:t xml:space="preserve">has brought, or proposes to bring, proceedings under this Act or the </w:t>
      </w:r>
      <w:r w:rsidR="00BE14FB">
        <w:rPr>
          <w:i/>
        </w:rPr>
        <w:t>Australian Human Rights Commission Act 1986</w:t>
      </w:r>
      <w:r w:rsidRPr="007F625F">
        <w:rPr>
          <w:i/>
        </w:rPr>
        <w:t xml:space="preserve"> </w:t>
      </w:r>
      <w:r w:rsidRPr="007F625F">
        <w:t>against any person; or</w:t>
      </w:r>
    </w:p>
    <w:p w:rsidR="001A10E6" w:rsidRPr="007F625F" w:rsidRDefault="001A10E6" w:rsidP="001A10E6">
      <w:pPr>
        <w:pStyle w:val="paragraph"/>
      </w:pPr>
      <w:r w:rsidRPr="007F625F">
        <w:tab/>
        <w:t>(c)</w:t>
      </w:r>
      <w:r w:rsidRPr="007F625F">
        <w:tab/>
        <w:t xml:space="preserve">has given, or proposes to give, any information, or has produced, or proposes to produce, any documents to a person exercising or performing any power or function under this Act or the </w:t>
      </w:r>
      <w:r w:rsidR="00BE14FB">
        <w:rPr>
          <w:i/>
        </w:rPr>
        <w:t>Australian Human Rights Commission Act 1986</w:t>
      </w:r>
      <w:r w:rsidRPr="007F625F">
        <w:t>; or</w:t>
      </w:r>
    </w:p>
    <w:p w:rsidR="001A10E6" w:rsidRPr="007F625F" w:rsidRDefault="001A10E6" w:rsidP="001A10E6">
      <w:pPr>
        <w:pStyle w:val="paragraph"/>
      </w:pPr>
      <w:r w:rsidRPr="007F625F">
        <w:tab/>
        <w:t>(d)</w:t>
      </w:r>
      <w:r w:rsidRPr="007F625F">
        <w:tab/>
        <w:t xml:space="preserve">has attended, or proposes to attend, a conference held under this Act or the </w:t>
      </w:r>
      <w:r w:rsidR="00C353CB">
        <w:rPr>
          <w:i/>
        </w:rPr>
        <w:t>Australian Human Rights Commission Act 1986</w:t>
      </w:r>
      <w:r w:rsidRPr="007F625F">
        <w:t>; or</w:t>
      </w:r>
    </w:p>
    <w:p w:rsidR="001A10E6" w:rsidRPr="007F625F" w:rsidRDefault="001A10E6" w:rsidP="001A10E6">
      <w:pPr>
        <w:pStyle w:val="paragraph"/>
      </w:pPr>
      <w:r w:rsidRPr="007F625F">
        <w:tab/>
        <w:t>(e)</w:t>
      </w:r>
      <w:r w:rsidRPr="007F625F">
        <w:tab/>
        <w:t xml:space="preserve">has appeared, or proposes to appear, as a witness in a proceeding under this Act or the </w:t>
      </w:r>
      <w:r w:rsidR="00C353CB">
        <w:rPr>
          <w:i/>
        </w:rPr>
        <w:t>Australian Human Rights Commission Act 1986</w:t>
      </w:r>
      <w:r w:rsidRPr="007F625F">
        <w:t>; or</w:t>
      </w:r>
    </w:p>
    <w:p w:rsidR="001A10E6" w:rsidRPr="007F625F" w:rsidRDefault="001A10E6" w:rsidP="001A10E6">
      <w:pPr>
        <w:pStyle w:val="paragraph"/>
        <w:keepNext/>
        <w:keepLines/>
      </w:pPr>
      <w:r w:rsidRPr="007F625F">
        <w:tab/>
        <w:t>(f)</w:t>
      </w:r>
      <w:r w:rsidRPr="007F625F">
        <w:tab/>
        <w:t xml:space="preserve">has reasonably asserted, or proposes to assert, any rights of the person or the rights of any other person under this Act or the </w:t>
      </w:r>
      <w:r w:rsidR="00AA1323">
        <w:rPr>
          <w:i/>
        </w:rPr>
        <w:t>Australian Human Rights Commission Act 1986</w:t>
      </w:r>
      <w:r w:rsidRPr="007F625F">
        <w:t>; or</w:t>
      </w:r>
    </w:p>
    <w:p w:rsidR="001A10E6" w:rsidRPr="007F625F" w:rsidRDefault="001A10E6" w:rsidP="001A10E6">
      <w:pPr>
        <w:pStyle w:val="paragraph"/>
      </w:pPr>
      <w:r w:rsidRPr="007F625F">
        <w:tab/>
        <w:t>(g)</w:t>
      </w:r>
      <w:r w:rsidRPr="007F625F">
        <w:tab/>
        <w:t>has made an allegation that a person has done an act that is unlawful by reason of a provision of this Part;</w:t>
      </w:r>
    </w:p>
    <w:p w:rsidR="001A10E6" w:rsidRPr="007F625F" w:rsidRDefault="001A10E6" w:rsidP="001A10E6">
      <w:pPr>
        <w:pStyle w:val="subsection2"/>
      </w:pPr>
      <w:r w:rsidRPr="007F625F">
        <w:t>or on the ground that the first</w:t>
      </w:r>
      <w:r w:rsidR="00C92DD6">
        <w:noBreakHyphen/>
      </w:r>
      <w:r w:rsidRPr="007F625F">
        <w:t xml:space="preserve">mentioned person believes that the other person has done, or proposes to do, an act or thing referred to in any of </w:t>
      </w:r>
      <w:r w:rsidR="007F625F">
        <w:t>paragraphs (</w:t>
      </w:r>
      <w:r w:rsidRPr="007F625F">
        <w:t>a) to (g) (inclusive).</w:t>
      </w:r>
    </w:p>
    <w:p w:rsidR="001A10E6" w:rsidRPr="007F625F" w:rsidRDefault="001A10E6" w:rsidP="001A10E6">
      <w:pPr>
        <w:pStyle w:val="ActHead5"/>
      </w:pPr>
      <w:bookmarkStart w:id="51" w:name="_Toc345412435"/>
      <w:r w:rsidRPr="007F625F">
        <w:rPr>
          <w:rStyle w:val="CharSectno"/>
        </w:rPr>
        <w:t>43</w:t>
      </w:r>
      <w:r w:rsidRPr="007F625F">
        <w:t xml:space="preserve">  Offence to incite doing of unlawful acts or offences</w:t>
      </w:r>
      <w:bookmarkEnd w:id="51"/>
    </w:p>
    <w:p w:rsidR="001A10E6" w:rsidRPr="007F625F" w:rsidRDefault="001A10E6" w:rsidP="001A10E6">
      <w:pPr>
        <w:pStyle w:val="subsection"/>
      </w:pPr>
      <w:r w:rsidRPr="007F625F">
        <w:tab/>
      </w:r>
      <w:r w:rsidRPr="007F625F">
        <w:tab/>
        <w:t>It is an offence for a person:</w:t>
      </w:r>
    </w:p>
    <w:p w:rsidR="001A10E6" w:rsidRPr="007F625F" w:rsidRDefault="001A10E6" w:rsidP="001A10E6">
      <w:pPr>
        <w:pStyle w:val="paragraph"/>
      </w:pPr>
      <w:r w:rsidRPr="007F625F">
        <w:tab/>
        <w:t>(a)</w:t>
      </w:r>
      <w:r w:rsidRPr="007F625F">
        <w:tab/>
        <w:t xml:space="preserve">to incite the doing of an act that is unlawful under a provision of </w:t>
      </w:r>
      <w:r w:rsidR="009406FC">
        <w:t>Division 1, 2, 2A</w:t>
      </w:r>
      <w:r w:rsidRPr="007F625F">
        <w:t xml:space="preserve"> or 3; or</w:t>
      </w:r>
    </w:p>
    <w:p w:rsidR="001A10E6" w:rsidRPr="007F625F" w:rsidRDefault="001A10E6" w:rsidP="001A10E6">
      <w:pPr>
        <w:pStyle w:val="paragraph"/>
      </w:pPr>
      <w:r w:rsidRPr="007F625F">
        <w:tab/>
        <w:t>(c)</w:t>
      </w:r>
      <w:r w:rsidRPr="007F625F">
        <w:tab/>
        <w:t>to assist or promote whether by financial assistance or otherwise the doing of such an act.</w:t>
      </w:r>
    </w:p>
    <w:p w:rsidR="001A10E6" w:rsidRPr="007F625F" w:rsidRDefault="001A10E6" w:rsidP="001A10E6">
      <w:pPr>
        <w:pStyle w:val="Penalty"/>
      </w:pPr>
      <w:r w:rsidRPr="007F625F">
        <w:t>Penalty:</w:t>
      </w:r>
      <w:r w:rsidRPr="007F625F">
        <w:tab/>
        <w:t>Imprisonment for 6 months.</w:t>
      </w:r>
    </w:p>
    <w:p w:rsidR="001A10E6" w:rsidRPr="007F625F" w:rsidRDefault="001A10E6" w:rsidP="001A10E6">
      <w:pPr>
        <w:pStyle w:val="ActHead5"/>
      </w:pPr>
      <w:bookmarkStart w:id="52" w:name="_Toc345412436"/>
      <w:r w:rsidRPr="007F625F">
        <w:rPr>
          <w:rStyle w:val="CharSectno"/>
        </w:rPr>
        <w:t>44</w:t>
      </w:r>
      <w:r w:rsidRPr="007F625F">
        <w:t xml:space="preserve">  Advertisements</w:t>
      </w:r>
      <w:bookmarkEnd w:id="52"/>
    </w:p>
    <w:p w:rsidR="001A10E6" w:rsidRPr="007F625F" w:rsidRDefault="001A10E6" w:rsidP="001A10E6">
      <w:pPr>
        <w:pStyle w:val="subsection"/>
      </w:pPr>
      <w:r w:rsidRPr="007F625F">
        <w:tab/>
        <w:t>(1)</w:t>
      </w:r>
      <w:r w:rsidRPr="007F625F">
        <w:tab/>
        <w:t>It is an offence for a person to publish or display, or cause or permit to be published or displayed, an advertisement or notice that indicates, or could reasonably be understood as indicating, an intention by that person to do an act that is unlawful under a provision of Division</w:t>
      </w:r>
      <w:r w:rsidR="007F625F">
        <w:t> </w:t>
      </w:r>
      <w:r w:rsidRPr="007F625F">
        <w:t>1, 2</w:t>
      </w:r>
      <w:r w:rsidR="00113DDA">
        <w:t>, 2A</w:t>
      </w:r>
      <w:r w:rsidRPr="007F625F">
        <w:t xml:space="preserve"> or 3.</w:t>
      </w:r>
    </w:p>
    <w:p w:rsidR="001A10E6" w:rsidRPr="007F625F" w:rsidRDefault="001A10E6" w:rsidP="001A10E6">
      <w:pPr>
        <w:pStyle w:val="Penalty"/>
      </w:pPr>
      <w:r w:rsidRPr="007F625F">
        <w:t>Penalty:</w:t>
      </w:r>
      <w:r w:rsidRPr="007F625F">
        <w:tab/>
      </w:r>
      <w:r w:rsidR="00113DDA">
        <w:t>10 penalty units</w:t>
      </w:r>
      <w:r w:rsidRPr="007F625F">
        <w:t>.</w:t>
      </w:r>
    </w:p>
    <w:p w:rsidR="001A10E6" w:rsidRPr="007F625F" w:rsidRDefault="001A10E6" w:rsidP="001A10E6">
      <w:pPr>
        <w:pStyle w:val="subsection"/>
      </w:pPr>
      <w:r w:rsidRPr="007F625F">
        <w:tab/>
        <w:t>(2)</w:t>
      </w:r>
      <w:r w:rsidRPr="007F625F">
        <w:tab/>
        <w:t xml:space="preserve">For the purposes of </w:t>
      </w:r>
      <w:r w:rsidR="007F625F">
        <w:t>subsection (</w:t>
      </w:r>
      <w:r w:rsidRPr="007F625F">
        <w:t>1),</w:t>
      </w:r>
      <w:r w:rsidRPr="007F625F">
        <w:rPr>
          <w:b/>
          <w:i/>
        </w:rPr>
        <w:t xml:space="preserve"> advertisement</w:t>
      </w:r>
      <w:r w:rsidRPr="007F625F">
        <w:t xml:space="preserve"> includes every form of advertisement or notice, whether to the public or not, and whether in a newspaper or other publication, by television or radio, by display of notices, signs, labels, show cards or goods, by distribution of samples, circulars, catalogues, price lists or other material, by exhibition of pictures, models or films or in any other way, and the reference in that subsection to publish or display, in relation to an advertisement, is to be construed accordingly.</w:t>
      </w:r>
    </w:p>
    <w:p w:rsidR="001A10E6" w:rsidRPr="007F625F" w:rsidRDefault="001A10E6" w:rsidP="001A10E6">
      <w:pPr>
        <w:pStyle w:val="PageBreak"/>
      </w:pPr>
      <w:r w:rsidRPr="007F625F">
        <w:br w:type="page"/>
      </w:r>
    </w:p>
    <w:p w:rsidR="001A10E6" w:rsidRPr="007F625F" w:rsidRDefault="001A10E6" w:rsidP="001A10E6">
      <w:pPr>
        <w:pStyle w:val="ActHead3"/>
      </w:pPr>
      <w:bookmarkStart w:id="53" w:name="_Toc345412437"/>
      <w:r w:rsidRPr="007F625F">
        <w:rPr>
          <w:rStyle w:val="CharDivNo"/>
        </w:rPr>
        <w:t>Division</w:t>
      </w:r>
      <w:r w:rsidR="007F625F">
        <w:rPr>
          <w:rStyle w:val="CharDivNo"/>
        </w:rPr>
        <w:t> </w:t>
      </w:r>
      <w:r w:rsidRPr="007F625F">
        <w:rPr>
          <w:rStyle w:val="CharDivNo"/>
        </w:rPr>
        <w:t>5</w:t>
      </w:r>
      <w:r w:rsidRPr="007F625F">
        <w:t>—</w:t>
      </w:r>
      <w:r w:rsidRPr="007F625F">
        <w:rPr>
          <w:rStyle w:val="CharDivText"/>
        </w:rPr>
        <w:t>Exemptions</w:t>
      </w:r>
      <w:bookmarkEnd w:id="53"/>
    </w:p>
    <w:p w:rsidR="001A10E6" w:rsidRPr="007F625F" w:rsidRDefault="001A10E6" w:rsidP="001A10E6">
      <w:pPr>
        <w:pStyle w:val="ActHead5"/>
      </w:pPr>
      <w:bookmarkStart w:id="54" w:name="_Toc345412438"/>
      <w:r w:rsidRPr="007F625F">
        <w:rPr>
          <w:rStyle w:val="CharSectno"/>
        </w:rPr>
        <w:t>45</w:t>
      </w:r>
      <w:r w:rsidRPr="007F625F">
        <w:t xml:space="preserve">  Special measures</w:t>
      </w:r>
      <w:bookmarkEnd w:id="54"/>
    </w:p>
    <w:p w:rsidR="001A10E6" w:rsidRPr="007F625F" w:rsidRDefault="001A10E6" w:rsidP="001A10E6">
      <w:pPr>
        <w:pStyle w:val="subsection"/>
      </w:pPr>
      <w:r w:rsidRPr="007F625F">
        <w:tab/>
      </w:r>
      <w:r w:rsidR="00113DDA">
        <w:t>(1)</w:t>
      </w:r>
      <w:r w:rsidRPr="007F625F">
        <w:tab/>
        <w:t>This Part does not render it unlawful to do an act that is reasonably intended to:</w:t>
      </w:r>
    </w:p>
    <w:p w:rsidR="001A10E6" w:rsidRPr="007F625F" w:rsidRDefault="001A10E6" w:rsidP="001A10E6">
      <w:pPr>
        <w:pStyle w:val="paragraph"/>
      </w:pPr>
      <w:r w:rsidRPr="007F625F">
        <w:tab/>
        <w:t>(a)</w:t>
      </w:r>
      <w:r w:rsidRPr="007F625F">
        <w:tab/>
        <w:t>ensure that persons who have a disability have equal opportunities with other persons in circumstances in relation to which a provision is made by this Act; or</w:t>
      </w:r>
    </w:p>
    <w:p w:rsidR="001A10E6" w:rsidRPr="007F625F" w:rsidRDefault="001A10E6" w:rsidP="001A10E6">
      <w:pPr>
        <w:pStyle w:val="paragraph"/>
      </w:pPr>
      <w:r w:rsidRPr="007F625F">
        <w:tab/>
        <w:t>(b)</w:t>
      </w:r>
      <w:r w:rsidRPr="007F625F">
        <w:tab/>
        <w:t>afford persons who have a disability or a particular disability, goods or access to facilities, services or opportunities to meet their special needs in relation to:</w:t>
      </w:r>
    </w:p>
    <w:p w:rsidR="001A10E6" w:rsidRPr="007F625F" w:rsidRDefault="001A10E6" w:rsidP="001A10E6">
      <w:pPr>
        <w:pStyle w:val="paragraphsub"/>
      </w:pPr>
      <w:r w:rsidRPr="007F625F">
        <w:tab/>
        <w:t>(i)</w:t>
      </w:r>
      <w:r w:rsidRPr="007F625F">
        <w:tab/>
        <w:t xml:space="preserve">employment, education, accommodation, clubs or sport; </w:t>
      </w:r>
      <w:r w:rsidR="00113DDA">
        <w:t>or</w:t>
      </w:r>
    </w:p>
    <w:p w:rsidR="001A10E6" w:rsidRPr="007F625F" w:rsidRDefault="001A10E6" w:rsidP="001A10E6">
      <w:pPr>
        <w:pStyle w:val="paragraphsub"/>
      </w:pPr>
      <w:r w:rsidRPr="007F625F">
        <w:tab/>
        <w:t>(ii)</w:t>
      </w:r>
      <w:r w:rsidRPr="007F625F">
        <w:tab/>
        <w:t>the provision of goods, services, facilities or land; or</w:t>
      </w:r>
    </w:p>
    <w:p w:rsidR="001A10E6" w:rsidRPr="007F625F" w:rsidRDefault="001A10E6" w:rsidP="001A10E6">
      <w:pPr>
        <w:pStyle w:val="paragraphsub"/>
      </w:pPr>
      <w:r w:rsidRPr="007F625F">
        <w:tab/>
        <w:t>(iii)</w:t>
      </w:r>
      <w:r w:rsidRPr="007F625F">
        <w:tab/>
        <w:t>the making available of facilities; or</w:t>
      </w:r>
    </w:p>
    <w:p w:rsidR="001A10E6" w:rsidRPr="007F625F" w:rsidRDefault="001A10E6" w:rsidP="001A10E6">
      <w:pPr>
        <w:pStyle w:val="paragraphsub"/>
      </w:pPr>
      <w:r w:rsidRPr="007F625F">
        <w:tab/>
        <w:t>(iv)</w:t>
      </w:r>
      <w:r w:rsidRPr="007F625F">
        <w:tab/>
        <w:t>the administration of Commonwealth laws and programs; or</w:t>
      </w:r>
    </w:p>
    <w:p w:rsidR="001A10E6" w:rsidRPr="007F625F" w:rsidRDefault="001A10E6" w:rsidP="001A10E6">
      <w:pPr>
        <w:pStyle w:val="paragraphsub"/>
      </w:pPr>
      <w:r w:rsidRPr="007F625F">
        <w:tab/>
        <w:t>(v)</w:t>
      </w:r>
      <w:r w:rsidRPr="007F625F">
        <w:tab/>
        <w:t>their capacity to live independently; or</w:t>
      </w:r>
    </w:p>
    <w:p w:rsidR="001A10E6" w:rsidRPr="007F625F" w:rsidRDefault="001A10E6" w:rsidP="001A10E6">
      <w:pPr>
        <w:pStyle w:val="paragraph"/>
      </w:pPr>
      <w:r w:rsidRPr="007F625F">
        <w:tab/>
        <w:t>(c)</w:t>
      </w:r>
      <w:r w:rsidRPr="007F625F">
        <w:tab/>
        <w:t>afford persons who have a disability or a particular disability, grants, benefits or programs, whether direct or indirect, to meet their special needs in relation to:</w:t>
      </w:r>
    </w:p>
    <w:p w:rsidR="001A10E6" w:rsidRPr="007F625F" w:rsidRDefault="001A10E6" w:rsidP="001A10E6">
      <w:pPr>
        <w:pStyle w:val="paragraphsub"/>
      </w:pPr>
      <w:r w:rsidRPr="007F625F">
        <w:tab/>
        <w:t>(i)</w:t>
      </w:r>
      <w:r w:rsidRPr="007F625F">
        <w:tab/>
        <w:t>employment, education, accommodation, clubs or sport; or</w:t>
      </w:r>
    </w:p>
    <w:p w:rsidR="001A10E6" w:rsidRPr="007F625F" w:rsidRDefault="001A10E6" w:rsidP="001A10E6">
      <w:pPr>
        <w:pStyle w:val="paragraphsub"/>
      </w:pPr>
      <w:r w:rsidRPr="007F625F">
        <w:tab/>
        <w:t>(ii)</w:t>
      </w:r>
      <w:r w:rsidRPr="007F625F">
        <w:tab/>
        <w:t>the provision of goods, services, facilities or land; or</w:t>
      </w:r>
    </w:p>
    <w:p w:rsidR="001A10E6" w:rsidRPr="007F625F" w:rsidRDefault="001A10E6" w:rsidP="001A10E6">
      <w:pPr>
        <w:pStyle w:val="paragraphsub"/>
      </w:pPr>
      <w:r w:rsidRPr="007F625F">
        <w:tab/>
        <w:t>(iii)</w:t>
      </w:r>
      <w:r w:rsidRPr="007F625F">
        <w:tab/>
        <w:t>the making available of facilities; or</w:t>
      </w:r>
    </w:p>
    <w:p w:rsidR="001A10E6" w:rsidRPr="007F625F" w:rsidRDefault="001A10E6" w:rsidP="001A10E6">
      <w:pPr>
        <w:pStyle w:val="paragraphsub"/>
      </w:pPr>
      <w:r w:rsidRPr="007F625F">
        <w:tab/>
        <w:t>(iv)</w:t>
      </w:r>
      <w:r w:rsidRPr="007F625F">
        <w:tab/>
        <w:t>the administration of Commonwealth laws and programs; or</w:t>
      </w:r>
    </w:p>
    <w:p w:rsidR="001A10E6" w:rsidRPr="007F625F" w:rsidRDefault="001A10E6" w:rsidP="001A10E6">
      <w:pPr>
        <w:pStyle w:val="paragraphsub"/>
      </w:pPr>
      <w:r w:rsidRPr="007F625F">
        <w:tab/>
        <w:t>(v)</w:t>
      </w:r>
      <w:r w:rsidRPr="007F625F">
        <w:tab/>
        <w:t>their capacity to live independently.</w:t>
      </w:r>
    </w:p>
    <w:p w:rsidR="00113DDA" w:rsidRDefault="00113DDA" w:rsidP="00113DDA">
      <w:pPr>
        <w:pStyle w:val="subsection"/>
      </w:pPr>
      <w:r>
        <w:tab/>
        <w:t>(2)</w:t>
      </w:r>
      <w:r>
        <w:tab/>
        <w:t>However, subsection (1) does not apply:</w:t>
      </w:r>
    </w:p>
    <w:p w:rsidR="00113DDA" w:rsidRDefault="00113DDA" w:rsidP="00113DDA">
      <w:pPr>
        <w:pStyle w:val="paragraph"/>
      </w:pPr>
      <w:r>
        <w:tab/>
        <w:t>(a)</w:t>
      </w:r>
      <w:r>
        <w:tab/>
        <w:t>in relation to discrimination in implementing a measure referred to in that subsection if the discrimination is not necessary for implementing the measure; or</w:t>
      </w:r>
    </w:p>
    <w:p w:rsidR="00113DDA" w:rsidRDefault="00113DDA" w:rsidP="00113DDA">
      <w:pPr>
        <w:pStyle w:val="paragraph"/>
      </w:pPr>
      <w:r>
        <w:tab/>
        <w:t>(b)</w:t>
      </w:r>
      <w:r>
        <w:tab/>
        <w:t>in relation to the rates of salary or wages paid to persons with disabilities.</w:t>
      </w:r>
    </w:p>
    <w:p w:rsidR="00113DDA" w:rsidRDefault="00113DDA" w:rsidP="00113DDA">
      <w:pPr>
        <w:pStyle w:val="notetext"/>
      </w:pPr>
      <w:r>
        <w:t>Note:</w:t>
      </w:r>
      <w:r>
        <w:tab/>
        <w:t>For discrimination in relation to the rates of salary or wages paid to persons with disabilities, see paragraphs 47(1)(c) and (d).</w:t>
      </w:r>
    </w:p>
    <w:p w:rsidR="001A10E6" w:rsidRPr="007F625F" w:rsidRDefault="001A10E6" w:rsidP="001A10E6">
      <w:pPr>
        <w:pStyle w:val="ActHead5"/>
      </w:pPr>
      <w:bookmarkStart w:id="55" w:name="_Toc345412439"/>
      <w:r w:rsidRPr="007F625F">
        <w:rPr>
          <w:rStyle w:val="CharSectno"/>
        </w:rPr>
        <w:t>46</w:t>
      </w:r>
      <w:r w:rsidRPr="007F625F">
        <w:t xml:space="preserve">  Superannuation and insurance</w:t>
      </w:r>
      <w:bookmarkEnd w:id="55"/>
    </w:p>
    <w:p w:rsidR="001A10E6" w:rsidRPr="007F625F" w:rsidRDefault="001A10E6" w:rsidP="001A10E6">
      <w:pPr>
        <w:pStyle w:val="subsection"/>
      </w:pPr>
      <w:r w:rsidRPr="007F625F">
        <w:tab/>
        <w:t>(1)</w:t>
      </w:r>
      <w:r w:rsidRPr="007F625F">
        <w:tab/>
        <w:t>This Part does not render it unlawful for a person to discriminate against another person, on the ground of the other person’s disability, by refusing to offer the other person:</w:t>
      </w:r>
    </w:p>
    <w:p w:rsidR="001A10E6" w:rsidRPr="007F625F" w:rsidRDefault="001A10E6" w:rsidP="001A10E6">
      <w:pPr>
        <w:pStyle w:val="paragraph"/>
      </w:pPr>
      <w:r w:rsidRPr="007F625F">
        <w:tab/>
        <w:t>(a)</w:t>
      </w:r>
      <w:r w:rsidRPr="007F625F">
        <w:tab/>
        <w:t>an annuity; or</w:t>
      </w:r>
    </w:p>
    <w:p w:rsidR="001A10E6" w:rsidRPr="007F625F" w:rsidRDefault="001A10E6" w:rsidP="001A10E6">
      <w:pPr>
        <w:pStyle w:val="paragraph"/>
      </w:pPr>
      <w:r w:rsidRPr="007F625F">
        <w:tab/>
        <w:t>(b)</w:t>
      </w:r>
      <w:r w:rsidRPr="007F625F">
        <w:tab/>
        <w:t>a life insurance policy; or</w:t>
      </w:r>
    </w:p>
    <w:p w:rsidR="001A10E6" w:rsidRPr="007F625F" w:rsidRDefault="001A10E6" w:rsidP="001A10E6">
      <w:pPr>
        <w:pStyle w:val="paragraph"/>
      </w:pPr>
      <w:r w:rsidRPr="007F625F">
        <w:tab/>
        <w:t>(c)</w:t>
      </w:r>
      <w:r w:rsidRPr="007F625F">
        <w:tab/>
        <w:t>a policy of insurance against accident or any other policy of insurance; or</w:t>
      </w:r>
    </w:p>
    <w:p w:rsidR="001A10E6" w:rsidRPr="007F625F" w:rsidRDefault="001A10E6" w:rsidP="001A10E6">
      <w:pPr>
        <w:pStyle w:val="paragraph"/>
      </w:pPr>
      <w:r w:rsidRPr="007F625F">
        <w:tab/>
        <w:t>(d)</w:t>
      </w:r>
      <w:r w:rsidRPr="007F625F">
        <w:tab/>
        <w:t>membership of a superannuation or provident fund; or</w:t>
      </w:r>
    </w:p>
    <w:p w:rsidR="001A10E6" w:rsidRPr="007F625F" w:rsidRDefault="001A10E6" w:rsidP="001A10E6">
      <w:pPr>
        <w:pStyle w:val="paragraph"/>
      </w:pPr>
      <w:r w:rsidRPr="007F625F">
        <w:tab/>
        <w:t>(e)</w:t>
      </w:r>
      <w:r w:rsidRPr="007F625F">
        <w:tab/>
        <w:t>membership of a superannuation or provident scheme;</w:t>
      </w:r>
    </w:p>
    <w:p w:rsidR="001A10E6" w:rsidRPr="007F625F" w:rsidRDefault="001A10E6" w:rsidP="001A10E6">
      <w:pPr>
        <w:pStyle w:val="subsection2"/>
      </w:pPr>
      <w:r w:rsidRPr="007F625F">
        <w:t>if:</w:t>
      </w:r>
    </w:p>
    <w:p w:rsidR="001A10E6" w:rsidRPr="007F625F" w:rsidRDefault="001A10E6" w:rsidP="001A10E6">
      <w:pPr>
        <w:pStyle w:val="paragraph"/>
      </w:pPr>
      <w:r w:rsidRPr="007F625F">
        <w:tab/>
        <w:t>(f)</w:t>
      </w:r>
      <w:r w:rsidRPr="007F625F">
        <w:tab/>
        <w:t>the discrimination:</w:t>
      </w:r>
    </w:p>
    <w:p w:rsidR="001A10E6" w:rsidRPr="007F625F" w:rsidRDefault="001A10E6" w:rsidP="001A10E6">
      <w:pPr>
        <w:pStyle w:val="paragraphsub"/>
      </w:pPr>
      <w:r w:rsidRPr="007F625F">
        <w:tab/>
        <w:t>(i)</w:t>
      </w:r>
      <w:r w:rsidRPr="007F625F">
        <w:tab/>
        <w:t>is based upon actuarial or statistical data on which it is reasonable for the first</w:t>
      </w:r>
      <w:r w:rsidR="00C92DD6">
        <w:noBreakHyphen/>
      </w:r>
      <w:r w:rsidRPr="007F625F">
        <w:t>mentioned person to rely; and</w:t>
      </w:r>
    </w:p>
    <w:p w:rsidR="001A10E6" w:rsidRPr="007F625F" w:rsidRDefault="001A10E6" w:rsidP="001A10E6">
      <w:pPr>
        <w:pStyle w:val="paragraphsub"/>
      </w:pPr>
      <w:r w:rsidRPr="007F625F">
        <w:tab/>
        <w:t>(ii)</w:t>
      </w:r>
      <w:r w:rsidRPr="007F625F">
        <w:tab/>
        <w:t>is reasonable having regard to the matter of the data and other relevant factors; or</w:t>
      </w:r>
    </w:p>
    <w:p w:rsidR="001A10E6" w:rsidRPr="007F625F" w:rsidRDefault="001A10E6" w:rsidP="001A10E6">
      <w:pPr>
        <w:pStyle w:val="paragraph"/>
      </w:pPr>
      <w:r w:rsidRPr="007F625F">
        <w:tab/>
        <w:t>(g)</w:t>
      </w:r>
      <w:r w:rsidRPr="007F625F">
        <w:tab/>
        <w:t>in a case where no such actuarial or statistical data is available and cannot reasonably be obtained—the discrimination is reasonable having regard to any other relevant factors.</w:t>
      </w:r>
    </w:p>
    <w:p w:rsidR="001A10E6" w:rsidRPr="007F625F" w:rsidRDefault="001A10E6" w:rsidP="001A10E6">
      <w:pPr>
        <w:pStyle w:val="subsection"/>
      </w:pPr>
      <w:r w:rsidRPr="007F625F">
        <w:tab/>
        <w:t>(2)</w:t>
      </w:r>
      <w:r w:rsidRPr="007F625F">
        <w:tab/>
        <w:t>This Part does not render it unlawful for a person to discriminate against another person, on the ground of the other person’s disability, in respect of the terms or conditions on which:</w:t>
      </w:r>
    </w:p>
    <w:p w:rsidR="001A10E6" w:rsidRPr="007F625F" w:rsidRDefault="001A10E6" w:rsidP="001A10E6">
      <w:pPr>
        <w:pStyle w:val="paragraph"/>
      </w:pPr>
      <w:r w:rsidRPr="007F625F">
        <w:tab/>
        <w:t>(a)</w:t>
      </w:r>
      <w:r w:rsidRPr="007F625F">
        <w:tab/>
        <w:t>an annuity; or</w:t>
      </w:r>
    </w:p>
    <w:p w:rsidR="001A10E6" w:rsidRPr="007F625F" w:rsidRDefault="001A10E6" w:rsidP="001A10E6">
      <w:pPr>
        <w:pStyle w:val="paragraph"/>
      </w:pPr>
      <w:r w:rsidRPr="007F625F">
        <w:tab/>
        <w:t>(b)</w:t>
      </w:r>
      <w:r w:rsidRPr="007F625F">
        <w:tab/>
        <w:t>a life insurance policy; or</w:t>
      </w:r>
    </w:p>
    <w:p w:rsidR="001A10E6" w:rsidRPr="007F625F" w:rsidRDefault="001A10E6" w:rsidP="001A10E6">
      <w:pPr>
        <w:pStyle w:val="paragraph"/>
      </w:pPr>
      <w:r w:rsidRPr="007F625F">
        <w:tab/>
        <w:t>(c)</w:t>
      </w:r>
      <w:r w:rsidRPr="007F625F">
        <w:tab/>
        <w:t>a policy of insurance against accident or any other policy of insurance; or</w:t>
      </w:r>
    </w:p>
    <w:p w:rsidR="001A10E6" w:rsidRPr="007F625F" w:rsidRDefault="001A10E6" w:rsidP="001A10E6">
      <w:pPr>
        <w:pStyle w:val="paragraph"/>
      </w:pPr>
      <w:r w:rsidRPr="007F625F">
        <w:tab/>
        <w:t>(d)</w:t>
      </w:r>
      <w:r w:rsidRPr="007F625F">
        <w:tab/>
        <w:t>membership of a superannuation or provident fund; or</w:t>
      </w:r>
    </w:p>
    <w:p w:rsidR="001A10E6" w:rsidRPr="007F625F" w:rsidRDefault="001A10E6" w:rsidP="001A10E6">
      <w:pPr>
        <w:pStyle w:val="paragraph"/>
      </w:pPr>
      <w:r w:rsidRPr="007F625F">
        <w:tab/>
        <w:t>(e)</w:t>
      </w:r>
      <w:r w:rsidRPr="007F625F">
        <w:tab/>
        <w:t>membership of a superannuation or provident scheme;</w:t>
      </w:r>
    </w:p>
    <w:p w:rsidR="001A10E6" w:rsidRPr="007F625F" w:rsidRDefault="001A10E6" w:rsidP="001A10E6">
      <w:pPr>
        <w:pStyle w:val="subsection2"/>
      </w:pPr>
      <w:r w:rsidRPr="007F625F">
        <w:t>is offered to, or may be obtained by, the other person, if:</w:t>
      </w:r>
    </w:p>
    <w:p w:rsidR="001A10E6" w:rsidRPr="007F625F" w:rsidRDefault="001A10E6" w:rsidP="001A10E6">
      <w:pPr>
        <w:pStyle w:val="paragraph"/>
      </w:pPr>
      <w:r w:rsidRPr="007F625F">
        <w:tab/>
        <w:t>(f)</w:t>
      </w:r>
      <w:r w:rsidRPr="007F625F">
        <w:tab/>
        <w:t>the discrimination:</w:t>
      </w:r>
    </w:p>
    <w:p w:rsidR="001A10E6" w:rsidRPr="007F625F" w:rsidRDefault="001A10E6" w:rsidP="001A10E6">
      <w:pPr>
        <w:pStyle w:val="paragraphsub"/>
      </w:pPr>
      <w:r w:rsidRPr="007F625F">
        <w:tab/>
        <w:t>(i)</w:t>
      </w:r>
      <w:r w:rsidRPr="007F625F">
        <w:tab/>
        <w:t>is based upon actuarial or statistical data on which it is reasonable for the first</w:t>
      </w:r>
      <w:r w:rsidR="00C92DD6">
        <w:noBreakHyphen/>
      </w:r>
      <w:r w:rsidRPr="007F625F">
        <w:t>mentioned person to rely; and</w:t>
      </w:r>
    </w:p>
    <w:p w:rsidR="001A10E6" w:rsidRPr="007F625F" w:rsidRDefault="001A10E6" w:rsidP="001A10E6">
      <w:pPr>
        <w:pStyle w:val="paragraphsub"/>
      </w:pPr>
      <w:r w:rsidRPr="007F625F">
        <w:tab/>
        <w:t>(ii)</w:t>
      </w:r>
      <w:r w:rsidRPr="007F625F">
        <w:tab/>
        <w:t>is reasonable having regard to the matter of the data and other relevant factors; or</w:t>
      </w:r>
    </w:p>
    <w:p w:rsidR="001A10E6" w:rsidRPr="007F625F" w:rsidRDefault="001A10E6" w:rsidP="00DA2255">
      <w:pPr>
        <w:pStyle w:val="paragraph"/>
        <w:keepNext/>
        <w:keepLines/>
      </w:pPr>
      <w:r w:rsidRPr="007F625F">
        <w:tab/>
        <w:t>(g)</w:t>
      </w:r>
      <w:r w:rsidRPr="007F625F">
        <w:tab/>
        <w:t>in a case where no such actuarial or statistical data is available and cannot reasonably be obtained—the discrimination is reasonable having regard to any other relevant factors.</w:t>
      </w:r>
    </w:p>
    <w:p w:rsidR="001A10E6" w:rsidRPr="007F625F" w:rsidRDefault="001A10E6" w:rsidP="001A10E6">
      <w:pPr>
        <w:pStyle w:val="ActHead5"/>
      </w:pPr>
      <w:bookmarkStart w:id="56" w:name="_Toc345412440"/>
      <w:r w:rsidRPr="007F625F">
        <w:rPr>
          <w:rStyle w:val="CharSectno"/>
        </w:rPr>
        <w:t>47</w:t>
      </w:r>
      <w:r w:rsidRPr="007F625F">
        <w:t xml:space="preserve">  Acts done under statutory authority</w:t>
      </w:r>
      <w:bookmarkEnd w:id="56"/>
    </w:p>
    <w:p w:rsidR="001A10E6" w:rsidRPr="007F625F" w:rsidRDefault="001A10E6" w:rsidP="001A10E6">
      <w:pPr>
        <w:pStyle w:val="subsection"/>
      </w:pPr>
      <w:r w:rsidRPr="007F625F">
        <w:tab/>
        <w:t>(1)</w:t>
      </w:r>
      <w:r w:rsidRPr="007F625F">
        <w:tab/>
        <w:t>This Part does not render unlawful anything done by a person in direct compliance with:</w:t>
      </w:r>
    </w:p>
    <w:p w:rsidR="00040355" w:rsidRPr="007F625F" w:rsidRDefault="00040355" w:rsidP="00040355">
      <w:pPr>
        <w:pStyle w:val="paragraph"/>
      </w:pPr>
      <w:r w:rsidRPr="007F625F">
        <w:tab/>
        <w:t>(b)</w:t>
      </w:r>
      <w:r w:rsidRPr="007F625F">
        <w:tab/>
        <w:t>an order of a court; or</w:t>
      </w:r>
    </w:p>
    <w:p w:rsidR="000E14B4" w:rsidRPr="004F5332" w:rsidRDefault="000E14B4" w:rsidP="00140F8C">
      <w:pPr>
        <w:pStyle w:val="paragraph"/>
      </w:pPr>
      <w:r w:rsidRPr="004F5332">
        <w:tab/>
        <w:t>(c)</w:t>
      </w:r>
      <w:r w:rsidRPr="004F5332">
        <w:tab/>
        <w:t xml:space="preserve">an instrument (an </w:t>
      </w:r>
      <w:r w:rsidRPr="008F7892">
        <w:rPr>
          <w:b/>
          <w:i/>
        </w:rPr>
        <w:t>industrial instrument</w:t>
      </w:r>
      <w:r w:rsidRPr="004F5332">
        <w:t>) that is:</w:t>
      </w:r>
    </w:p>
    <w:p w:rsidR="000E14B4" w:rsidRPr="004F5332" w:rsidRDefault="000E14B4" w:rsidP="00140F8C">
      <w:pPr>
        <w:pStyle w:val="paragraphsub"/>
      </w:pPr>
      <w:r w:rsidRPr="004F5332">
        <w:tab/>
        <w:t>(i)</w:t>
      </w:r>
      <w:r w:rsidRPr="004F5332">
        <w:tab/>
        <w:t xml:space="preserve">a fair work instrument (within the meaning of the </w:t>
      </w:r>
      <w:r w:rsidRPr="008F7892">
        <w:rPr>
          <w:i/>
        </w:rPr>
        <w:t>Fair Work Act 2009</w:t>
      </w:r>
      <w:r w:rsidRPr="004F5332">
        <w:t>); or</w:t>
      </w:r>
    </w:p>
    <w:p w:rsidR="000E14B4" w:rsidRPr="004F5332" w:rsidRDefault="000E14B4" w:rsidP="00140F8C">
      <w:pPr>
        <w:pStyle w:val="paragraphsub"/>
      </w:pPr>
      <w:r w:rsidRPr="004F5332">
        <w:tab/>
        <w:t>(ii)</w:t>
      </w:r>
      <w:r w:rsidRPr="004F5332">
        <w:tab/>
        <w:t xml:space="preserve">a transitional instrument </w:t>
      </w:r>
      <w:r w:rsidR="00700D26" w:rsidRPr="004633BB">
        <w:t>or Division 2B State instrument</w:t>
      </w:r>
      <w:r w:rsidR="00700D26">
        <w:t xml:space="preserve"> </w:t>
      </w:r>
      <w:r w:rsidRPr="004F5332">
        <w:t xml:space="preserve">(within the meaning of the </w:t>
      </w:r>
      <w:r w:rsidRPr="008F7892">
        <w:rPr>
          <w:i/>
        </w:rPr>
        <w:t>Fair Work (Transitional Provisions and Consequential Amendments) Act 2009</w:t>
      </w:r>
      <w:r w:rsidRPr="004F5332">
        <w:t>);</w:t>
      </w:r>
    </w:p>
    <w:p w:rsidR="000E14B4" w:rsidRPr="004F5332" w:rsidRDefault="000E14B4" w:rsidP="00140F8C">
      <w:pPr>
        <w:pStyle w:val="paragraph"/>
      </w:pPr>
      <w:r w:rsidRPr="004F5332">
        <w:tab/>
      </w:r>
      <w:r w:rsidRPr="004F5332">
        <w:tab/>
        <w:t>to the extent to which the industrial instrument has specific provisions relating to the payment of rates of salary or wages to persons, in circumstances in which:</w:t>
      </w:r>
    </w:p>
    <w:p w:rsidR="000E14B4" w:rsidRPr="004F5332" w:rsidRDefault="000E14B4" w:rsidP="00140F8C">
      <w:pPr>
        <w:pStyle w:val="paragraphsub"/>
      </w:pPr>
      <w:r w:rsidRPr="004F5332">
        <w:tab/>
        <w:t>(iii)</w:t>
      </w:r>
      <w:r w:rsidRPr="004F5332">
        <w:tab/>
        <w:t>if the persons were not in receipt of the salary or wages, they would be eligible for a disability support pension; and</w:t>
      </w:r>
    </w:p>
    <w:p w:rsidR="000E14B4" w:rsidRPr="004F5332" w:rsidRDefault="000E14B4" w:rsidP="00140F8C">
      <w:pPr>
        <w:pStyle w:val="paragraphsub"/>
      </w:pPr>
      <w:r w:rsidRPr="004F5332">
        <w:tab/>
        <w:t>(iv)</w:t>
      </w:r>
      <w:r w:rsidRPr="004F5332">
        <w:tab/>
        <w:t>the salary or wages are determined by reference to the capacity of the person; or</w:t>
      </w:r>
    </w:p>
    <w:p w:rsidR="00040355" w:rsidRDefault="00040355" w:rsidP="00040355">
      <w:pPr>
        <w:pStyle w:val="paragraph"/>
      </w:pPr>
      <w:r>
        <w:tab/>
        <w:t>(d)</w:t>
      </w:r>
      <w:r>
        <w:tab/>
        <w:t>an order, award or determination of a court or tribunal having power to fix minimum wages, to the extent to which the order, award or determination has specific provisions relating to the payment of rates of salary or wages to persons, in circumstances in which:</w:t>
      </w:r>
    </w:p>
    <w:p w:rsidR="00040355" w:rsidRDefault="00040355" w:rsidP="00040355">
      <w:pPr>
        <w:pStyle w:val="paragraphsub"/>
      </w:pPr>
      <w:r>
        <w:tab/>
        <w:t>(i)</w:t>
      </w:r>
      <w:r>
        <w:tab/>
        <w:t>if the persons were not in receipt of the salary or wages, they would be eligible for a disability support pension; and</w:t>
      </w:r>
    </w:p>
    <w:p w:rsidR="00040355" w:rsidRDefault="00040355" w:rsidP="00040355">
      <w:pPr>
        <w:pStyle w:val="paragraphsub"/>
      </w:pPr>
      <w:r>
        <w:tab/>
        <w:t>(ii)</w:t>
      </w:r>
      <w:r>
        <w:tab/>
        <w:t>the salary or wages payable to each person are determined by reference to the capacity of that person.</w:t>
      </w:r>
    </w:p>
    <w:p w:rsidR="005D34CA" w:rsidRPr="004F5332" w:rsidRDefault="005D34CA" w:rsidP="005D34CA">
      <w:pPr>
        <w:pStyle w:val="notetext"/>
      </w:pPr>
      <w:r w:rsidRPr="004F5332">
        <w:t>Note:</w:t>
      </w:r>
      <w:r w:rsidRPr="004F5332">
        <w:tab/>
        <w:t>A person does not comply with an industrial instrument for the purpose of this subsection if that person purports to comply with a provision of that instrument that has no effect. Accordingly, the exemption under this subsection for acting in direct compliance with such an instrument would not apply in such circumstances.</w:t>
      </w:r>
    </w:p>
    <w:p w:rsidR="001A10E6" w:rsidRPr="007F625F" w:rsidRDefault="001A10E6" w:rsidP="001A10E6">
      <w:pPr>
        <w:pStyle w:val="subsection"/>
      </w:pPr>
      <w:r w:rsidRPr="007F625F">
        <w:tab/>
        <w:t>(2)</w:t>
      </w:r>
      <w:r w:rsidRPr="007F625F">
        <w:tab/>
        <w:t>This Part does not render unlawful anything done by a person in direct compliance with a prescribed law.</w:t>
      </w:r>
    </w:p>
    <w:p w:rsidR="001A10E6" w:rsidRPr="007F625F" w:rsidRDefault="001A10E6" w:rsidP="001A10E6">
      <w:pPr>
        <w:pStyle w:val="subsection"/>
      </w:pPr>
      <w:r w:rsidRPr="007F625F">
        <w:tab/>
        <w:t>(4)</w:t>
      </w:r>
      <w:r w:rsidRPr="007F625F">
        <w:tab/>
        <w:t xml:space="preserve">In </w:t>
      </w:r>
      <w:r w:rsidR="007F625F">
        <w:t>subsection (</w:t>
      </w:r>
      <w:r w:rsidRPr="007F625F">
        <w:t>1):</w:t>
      </w:r>
    </w:p>
    <w:p w:rsidR="001A10E6" w:rsidRPr="007F625F" w:rsidRDefault="001A10E6" w:rsidP="001A10E6">
      <w:pPr>
        <w:pStyle w:val="Definition"/>
      </w:pPr>
      <w:r w:rsidRPr="007F625F">
        <w:rPr>
          <w:b/>
          <w:i/>
        </w:rPr>
        <w:t>disability support pension</w:t>
      </w:r>
      <w:r w:rsidRPr="007F625F">
        <w:t xml:space="preserve"> has the same meaning as in the </w:t>
      </w:r>
      <w:r w:rsidRPr="007F625F">
        <w:rPr>
          <w:i/>
        </w:rPr>
        <w:t>Social Security Act 1991</w:t>
      </w:r>
      <w:r w:rsidRPr="007F625F">
        <w:t>.</w:t>
      </w:r>
    </w:p>
    <w:p w:rsidR="001A10E6" w:rsidRPr="007F625F" w:rsidRDefault="001A10E6" w:rsidP="001A10E6">
      <w:pPr>
        <w:pStyle w:val="subsection"/>
      </w:pPr>
      <w:r w:rsidRPr="007F625F">
        <w:tab/>
        <w:t>(5)</w:t>
      </w:r>
      <w:r w:rsidRPr="007F625F">
        <w:tab/>
        <w:t xml:space="preserve">In </w:t>
      </w:r>
      <w:r w:rsidR="007F625F">
        <w:t>subsection (</w:t>
      </w:r>
      <w:r w:rsidRPr="007F625F">
        <w:t>2):</w:t>
      </w:r>
    </w:p>
    <w:p w:rsidR="001A10E6" w:rsidRPr="007F625F" w:rsidRDefault="001A10E6" w:rsidP="001A10E6">
      <w:pPr>
        <w:pStyle w:val="Definition"/>
      </w:pPr>
      <w:r w:rsidRPr="007F625F">
        <w:rPr>
          <w:b/>
          <w:i/>
        </w:rPr>
        <w:t>law</w:t>
      </w:r>
      <w:r w:rsidRPr="007F625F">
        <w:t xml:space="preserve"> means:</w:t>
      </w:r>
    </w:p>
    <w:p w:rsidR="001A10E6" w:rsidRPr="007F625F" w:rsidRDefault="001A10E6" w:rsidP="001A10E6">
      <w:pPr>
        <w:pStyle w:val="paragraph"/>
      </w:pPr>
      <w:r w:rsidRPr="007F625F">
        <w:tab/>
        <w:t>(a)</w:t>
      </w:r>
      <w:r w:rsidRPr="007F625F">
        <w:tab/>
        <w:t>a law of the Commonwealth or of a State or Territory; or</w:t>
      </w:r>
    </w:p>
    <w:p w:rsidR="001A10E6" w:rsidRPr="007F625F" w:rsidRDefault="001A10E6" w:rsidP="001A10E6">
      <w:pPr>
        <w:pStyle w:val="paragraph"/>
      </w:pPr>
      <w:r w:rsidRPr="007F625F">
        <w:tab/>
        <w:t>(b)</w:t>
      </w:r>
      <w:r w:rsidRPr="007F625F">
        <w:tab/>
        <w:t>regulations or any other instrument made under such a law.</w:t>
      </w:r>
    </w:p>
    <w:p w:rsidR="00861CA8" w:rsidRPr="007F625F" w:rsidRDefault="00861CA8" w:rsidP="00861CA8">
      <w:pPr>
        <w:pStyle w:val="notetext"/>
      </w:pPr>
      <w:r w:rsidRPr="007F625F">
        <w:t>Note:</w:t>
      </w:r>
      <w:r w:rsidRPr="007F625F">
        <w:tab/>
        <w:t xml:space="preserve">See also subsection 98(6B) of the </w:t>
      </w:r>
      <w:r w:rsidRPr="007F625F">
        <w:rPr>
          <w:i/>
        </w:rPr>
        <w:t>Civil Aviation Act 1988</w:t>
      </w:r>
      <w:r w:rsidRPr="007F625F">
        <w:t>, which allows regulations made under that Act to contain provisions that are inconsistent with this Act if the inconsistency is necessary for the safety of air navigation.</w:t>
      </w:r>
    </w:p>
    <w:p w:rsidR="001A10E6" w:rsidRPr="007F625F" w:rsidRDefault="001A10E6" w:rsidP="001A10E6">
      <w:pPr>
        <w:pStyle w:val="ActHead5"/>
      </w:pPr>
      <w:bookmarkStart w:id="57" w:name="_Toc345412441"/>
      <w:r w:rsidRPr="007F625F">
        <w:rPr>
          <w:rStyle w:val="CharSectno"/>
        </w:rPr>
        <w:t>48</w:t>
      </w:r>
      <w:r w:rsidRPr="007F625F">
        <w:t xml:space="preserve">  Infectious diseases</w:t>
      </w:r>
      <w:bookmarkEnd w:id="57"/>
    </w:p>
    <w:p w:rsidR="001A10E6" w:rsidRPr="007F625F" w:rsidRDefault="001A10E6" w:rsidP="001A10E6">
      <w:pPr>
        <w:pStyle w:val="subsection"/>
      </w:pPr>
      <w:r w:rsidRPr="007F625F">
        <w:tab/>
      </w:r>
      <w:r w:rsidRPr="007F625F">
        <w:tab/>
        <w:t>This Part does not render it unlawful for a person to discriminate against another person on the ground of the other person’s disability if:</w:t>
      </w:r>
    </w:p>
    <w:p w:rsidR="001A10E6" w:rsidRPr="007F625F" w:rsidRDefault="001A10E6" w:rsidP="001A10E6">
      <w:pPr>
        <w:pStyle w:val="paragraph"/>
      </w:pPr>
      <w:r w:rsidRPr="007F625F">
        <w:tab/>
        <w:t>(a)</w:t>
      </w:r>
      <w:r w:rsidRPr="007F625F">
        <w:tab/>
        <w:t>the person’s disability is an infectious disease; and</w:t>
      </w:r>
    </w:p>
    <w:p w:rsidR="001A10E6" w:rsidRPr="007F625F" w:rsidRDefault="001A10E6" w:rsidP="001A10E6">
      <w:pPr>
        <w:pStyle w:val="paragraph"/>
      </w:pPr>
      <w:r w:rsidRPr="007F625F">
        <w:tab/>
        <w:t>(b)</w:t>
      </w:r>
      <w:r w:rsidRPr="007F625F">
        <w:tab/>
        <w:t>the discrimination is reasonably necessary to protect public health.</w:t>
      </w:r>
    </w:p>
    <w:p w:rsidR="00113DDA" w:rsidRDefault="00113DDA" w:rsidP="00113DDA">
      <w:pPr>
        <w:pStyle w:val="notetext"/>
      </w:pPr>
      <w:r>
        <w:t>Note:</w:t>
      </w:r>
      <w:r>
        <w:tab/>
        <w:t>For discrimination in relation to an assistance animal that has an infectious disease, see subsection 54A(4).</w:t>
      </w:r>
    </w:p>
    <w:p w:rsidR="001A10E6" w:rsidRPr="007F625F" w:rsidRDefault="001A10E6" w:rsidP="001A10E6">
      <w:pPr>
        <w:pStyle w:val="ActHead5"/>
      </w:pPr>
      <w:bookmarkStart w:id="58" w:name="_Toc345412442"/>
      <w:r w:rsidRPr="007F625F">
        <w:rPr>
          <w:rStyle w:val="CharSectno"/>
        </w:rPr>
        <w:t>49</w:t>
      </w:r>
      <w:r w:rsidRPr="007F625F">
        <w:t xml:space="preserve">  Exemption for charities</w:t>
      </w:r>
      <w:bookmarkEnd w:id="58"/>
    </w:p>
    <w:p w:rsidR="001A10E6" w:rsidRPr="007F625F" w:rsidRDefault="001A10E6" w:rsidP="001A10E6">
      <w:pPr>
        <w:pStyle w:val="subsection"/>
      </w:pPr>
      <w:r w:rsidRPr="007F625F">
        <w:tab/>
        <w:t>(1)</w:t>
      </w:r>
      <w:r w:rsidRPr="007F625F">
        <w:tab/>
        <w:t>This Part does not:</w:t>
      </w:r>
    </w:p>
    <w:p w:rsidR="003333F2" w:rsidRPr="009E0E39" w:rsidRDefault="003333F2" w:rsidP="003333F2">
      <w:pPr>
        <w:pStyle w:val="paragraph"/>
      </w:pPr>
      <w:r w:rsidRPr="009E0E39">
        <w:tab/>
        <w:t>(a)</w:t>
      </w:r>
      <w:r w:rsidRPr="009E0E39">
        <w:tab/>
        <w:t xml:space="preserve">affect a provision of the governing rules (within the meaning of the </w:t>
      </w:r>
      <w:r w:rsidRPr="009E0E39">
        <w:rPr>
          <w:i/>
        </w:rPr>
        <w:t>Australian Charities and Not</w:t>
      </w:r>
      <w:r>
        <w:rPr>
          <w:i/>
        </w:rPr>
        <w:noBreakHyphen/>
      </w:r>
      <w:r w:rsidRPr="009E0E39">
        <w:rPr>
          <w:i/>
        </w:rPr>
        <w:t>for</w:t>
      </w:r>
      <w:r>
        <w:rPr>
          <w:i/>
        </w:rPr>
        <w:noBreakHyphen/>
      </w:r>
      <w:r w:rsidRPr="009E0E39">
        <w:rPr>
          <w:i/>
        </w:rPr>
        <w:t>profits Commission Act 2012</w:t>
      </w:r>
      <w:r w:rsidRPr="009E0E39">
        <w:t>) of a registered charity, if the provision:</w:t>
      </w:r>
    </w:p>
    <w:p w:rsidR="003333F2" w:rsidRPr="009E0E39" w:rsidRDefault="003333F2" w:rsidP="003333F2">
      <w:pPr>
        <w:pStyle w:val="paragraphsub"/>
      </w:pPr>
      <w:r w:rsidRPr="009E0E39">
        <w:tab/>
        <w:t>(i)</w:t>
      </w:r>
      <w:r w:rsidRPr="009E0E39">
        <w:tab/>
        <w:t>confers charitable benefits; or</w:t>
      </w:r>
    </w:p>
    <w:p w:rsidR="003333F2" w:rsidRPr="009E0E39" w:rsidRDefault="003333F2" w:rsidP="003333F2">
      <w:pPr>
        <w:pStyle w:val="paragraphsub"/>
      </w:pPr>
      <w:r w:rsidRPr="009E0E39">
        <w:tab/>
        <w:t>(ii)</w:t>
      </w:r>
      <w:r w:rsidRPr="009E0E39">
        <w:tab/>
        <w:t>enables charitable benefits to be conferred;</w:t>
      </w:r>
    </w:p>
    <w:p w:rsidR="003333F2" w:rsidRPr="009E0E39" w:rsidRDefault="003333F2" w:rsidP="003333F2">
      <w:pPr>
        <w:pStyle w:val="paragraph"/>
      </w:pPr>
      <w:r w:rsidRPr="009E0E39">
        <w:tab/>
      </w:r>
      <w:r w:rsidRPr="009E0E39">
        <w:tab/>
        <w:t>wholly or in part on persons who have a disability or a particular disability; or</w:t>
      </w:r>
    </w:p>
    <w:p w:rsidR="001A10E6" w:rsidRPr="007F625F" w:rsidRDefault="001A10E6" w:rsidP="001A10E6">
      <w:pPr>
        <w:pStyle w:val="paragraph"/>
      </w:pPr>
      <w:r w:rsidRPr="007F625F">
        <w:tab/>
        <w:t>(b)</w:t>
      </w:r>
      <w:r w:rsidRPr="007F625F">
        <w:tab/>
        <w:t>render unlawful any act done to give effect to such provision.</w:t>
      </w:r>
    </w:p>
    <w:p w:rsidR="001A10E6" w:rsidRPr="007F625F" w:rsidRDefault="001A10E6" w:rsidP="001A10E6">
      <w:pPr>
        <w:pStyle w:val="subsection"/>
      </w:pPr>
      <w:r w:rsidRPr="007F625F">
        <w:tab/>
        <w:t>(2)</w:t>
      </w:r>
      <w:r w:rsidRPr="007F625F">
        <w:tab/>
        <w:t>In this section:</w:t>
      </w:r>
    </w:p>
    <w:p w:rsidR="001A10E6" w:rsidRPr="007F625F" w:rsidRDefault="001A10E6" w:rsidP="001A10E6">
      <w:pPr>
        <w:pStyle w:val="Definition"/>
      </w:pPr>
      <w:smartTag w:uri="urn:schemas-microsoft-com:office:smarttags" w:element="country-region">
        <w:smartTag w:uri="urn:schemas-microsoft-com:office:smarttags" w:element="place">
          <w:r w:rsidRPr="007F625F">
            <w:rPr>
              <w:b/>
              <w:i/>
            </w:rPr>
            <w:t>Australia</w:t>
          </w:r>
        </w:smartTag>
      </w:smartTag>
      <w:r w:rsidRPr="007F625F">
        <w:t xml:space="preserve"> includes the external Territories.</w:t>
      </w:r>
    </w:p>
    <w:p w:rsidR="001A10E6" w:rsidRPr="007F625F" w:rsidRDefault="001A10E6" w:rsidP="001A10E6">
      <w:pPr>
        <w:pStyle w:val="Definition"/>
      </w:pPr>
      <w:r w:rsidRPr="007F625F">
        <w:rPr>
          <w:b/>
          <w:i/>
        </w:rPr>
        <w:t>charitable benefits</w:t>
      </w:r>
      <w:r w:rsidRPr="007F625F">
        <w:t xml:space="preserve"> means benefits for purposes that are exclusively charitable according to the law in force in any part of </w:t>
      </w:r>
      <w:smartTag w:uri="urn:schemas-microsoft-com:office:smarttags" w:element="country-region">
        <w:smartTag w:uri="urn:schemas-microsoft-com:office:smarttags" w:element="place">
          <w:r w:rsidRPr="007F625F">
            <w:t>Australia</w:t>
          </w:r>
        </w:smartTag>
      </w:smartTag>
      <w:r w:rsidRPr="007F625F">
        <w:t>.</w:t>
      </w:r>
    </w:p>
    <w:p w:rsidR="001A10E6" w:rsidRPr="007F625F" w:rsidRDefault="001A10E6" w:rsidP="001A10E6">
      <w:pPr>
        <w:pStyle w:val="ActHead5"/>
      </w:pPr>
      <w:bookmarkStart w:id="59" w:name="_Toc345412443"/>
      <w:r w:rsidRPr="007F625F">
        <w:rPr>
          <w:rStyle w:val="CharSectno"/>
        </w:rPr>
        <w:t>51</w:t>
      </w:r>
      <w:r w:rsidRPr="007F625F">
        <w:t xml:space="preserve">  Pensions and allowances</w:t>
      </w:r>
      <w:bookmarkEnd w:id="59"/>
    </w:p>
    <w:p w:rsidR="001A10E6" w:rsidRPr="007F625F" w:rsidRDefault="001A10E6" w:rsidP="001A10E6">
      <w:pPr>
        <w:pStyle w:val="subsection"/>
      </w:pPr>
      <w:r w:rsidRPr="007F625F">
        <w:tab/>
        <w:t>(1)</w:t>
      </w:r>
      <w:r w:rsidRPr="007F625F">
        <w:tab/>
        <w:t>This Part does not affect discriminatory provisions relating to pensions, allowances or benefits in:</w:t>
      </w:r>
    </w:p>
    <w:p w:rsidR="001A10E6" w:rsidRPr="007F625F" w:rsidRDefault="001A10E6" w:rsidP="001A10E6">
      <w:pPr>
        <w:pStyle w:val="paragraph"/>
      </w:pPr>
      <w:r w:rsidRPr="007F625F">
        <w:tab/>
        <w:t>(a)</w:t>
      </w:r>
      <w:r w:rsidRPr="007F625F">
        <w:tab/>
        <w:t xml:space="preserve">the </w:t>
      </w:r>
      <w:r w:rsidRPr="007F625F">
        <w:rPr>
          <w:i/>
        </w:rPr>
        <w:t>Defence Service Homes Act 1918</w:t>
      </w:r>
      <w:r w:rsidRPr="007F625F">
        <w:t>; or</w:t>
      </w:r>
    </w:p>
    <w:p w:rsidR="001A10E6" w:rsidRPr="007F625F" w:rsidRDefault="001A10E6" w:rsidP="001A10E6">
      <w:pPr>
        <w:pStyle w:val="paragraph"/>
      </w:pPr>
      <w:r w:rsidRPr="007F625F">
        <w:tab/>
        <w:t>(b)</w:t>
      </w:r>
      <w:r w:rsidRPr="007F625F">
        <w:tab/>
        <w:t xml:space="preserve">the </w:t>
      </w:r>
      <w:smartTag w:uri="urn:schemas-microsoft-com:office:smarttags" w:element="country-region">
        <w:smartTag w:uri="urn:schemas-microsoft-com:office:smarttags" w:element="place">
          <w:r w:rsidRPr="007F625F">
            <w:rPr>
              <w:i/>
            </w:rPr>
            <w:t>Papua New Guinea</w:t>
          </w:r>
        </w:smartTag>
      </w:smartTag>
      <w:r w:rsidRPr="007F625F">
        <w:rPr>
          <w:i/>
        </w:rPr>
        <w:t xml:space="preserve"> (Member of the Forces Benefits) Act 1957</w:t>
      </w:r>
      <w:r w:rsidRPr="007F625F">
        <w:t>; or</w:t>
      </w:r>
    </w:p>
    <w:p w:rsidR="001A10E6" w:rsidRPr="007F625F" w:rsidRDefault="001A10E6" w:rsidP="001A10E6">
      <w:pPr>
        <w:pStyle w:val="paragraph"/>
      </w:pPr>
      <w:r w:rsidRPr="007F625F">
        <w:tab/>
        <w:t>(d)</w:t>
      </w:r>
      <w:r w:rsidRPr="007F625F">
        <w:tab/>
        <w:t xml:space="preserve">the </w:t>
      </w:r>
      <w:r w:rsidRPr="007F625F">
        <w:rPr>
          <w:i/>
        </w:rPr>
        <w:t>Social Security Act 1991</w:t>
      </w:r>
      <w:r w:rsidRPr="007F625F">
        <w:t>; or</w:t>
      </w:r>
    </w:p>
    <w:p w:rsidR="001A10E6" w:rsidRPr="007F625F" w:rsidRDefault="001A10E6" w:rsidP="001A10E6">
      <w:pPr>
        <w:pStyle w:val="paragraph"/>
      </w:pPr>
      <w:r w:rsidRPr="007F625F">
        <w:tab/>
        <w:t>(e)</w:t>
      </w:r>
      <w:r w:rsidRPr="007F625F">
        <w:tab/>
        <w:t xml:space="preserve">the </w:t>
      </w:r>
      <w:r w:rsidRPr="007F625F">
        <w:rPr>
          <w:i/>
        </w:rPr>
        <w:t>Veterans’ Affairs Legislation Amendment Act 1988</w:t>
      </w:r>
      <w:r w:rsidRPr="007F625F">
        <w:t>; or</w:t>
      </w:r>
    </w:p>
    <w:p w:rsidR="001A10E6" w:rsidRPr="007F625F" w:rsidRDefault="001A10E6" w:rsidP="001A10E6">
      <w:pPr>
        <w:pStyle w:val="paragraph"/>
      </w:pPr>
      <w:r w:rsidRPr="007F625F">
        <w:tab/>
        <w:t>(f)</w:t>
      </w:r>
      <w:r w:rsidRPr="007F625F">
        <w:tab/>
        <w:t xml:space="preserve">the </w:t>
      </w:r>
      <w:r w:rsidRPr="007F625F">
        <w:rPr>
          <w:i/>
        </w:rPr>
        <w:t>Veterans’ Entitlements Act 1986</w:t>
      </w:r>
      <w:r w:rsidRPr="007F625F">
        <w:t>; or</w:t>
      </w:r>
    </w:p>
    <w:p w:rsidR="001A10E6" w:rsidRPr="007F625F" w:rsidRDefault="001A10E6" w:rsidP="001A10E6">
      <w:pPr>
        <w:pStyle w:val="paragraph"/>
      </w:pPr>
      <w:r w:rsidRPr="007F625F">
        <w:tab/>
        <w:t>(g)</w:t>
      </w:r>
      <w:r w:rsidRPr="007F625F">
        <w:tab/>
        <w:t xml:space="preserve">the </w:t>
      </w:r>
      <w:r w:rsidRPr="007F625F">
        <w:rPr>
          <w:i/>
        </w:rPr>
        <w:t>Veterans’ Entitlements (Transitional Provisions and Consequential Amendments) Act 1986</w:t>
      </w:r>
      <w:r w:rsidRPr="007F625F">
        <w:t>; or</w:t>
      </w:r>
    </w:p>
    <w:p w:rsidR="001A10E6" w:rsidRPr="007F625F" w:rsidRDefault="001A10E6" w:rsidP="001A10E6">
      <w:pPr>
        <w:pStyle w:val="paragraph"/>
      </w:pPr>
      <w:r w:rsidRPr="007F625F">
        <w:tab/>
        <w:t>(h)</w:t>
      </w:r>
      <w:r w:rsidRPr="007F625F">
        <w:tab/>
        <w:t xml:space="preserve">the </w:t>
      </w:r>
      <w:r w:rsidRPr="007F625F">
        <w:rPr>
          <w:i/>
        </w:rPr>
        <w:t>Military Rehabilitation and Compensation Act 2004</w:t>
      </w:r>
      <w:r w:rsidRPr="007F625F">
        <w:t>; or</w:t>
      </w:r>
    </w:p>
    <w:p w:rsidR="001A10E6" w:rsidRPr="007F625F" w:rsidRDefault="001A10E6" w:rsidP="001A10E6">
      <w:pPr>
        <w:pStyle w:val="paragraph"/>
      </w:pPr>
      <w:r w:rsidRPr="007F625F">
        <w:tab/>
        <w:t>(i)</w:t>
      </w:r>
      <w:r w:rsidRPr="007F625F">
        <w:tab/>
        <w:t xml:space="preserve">the </w:t>
      </w:r>
      <w:r w:rsidRPr="007F625F">
        <w:rPr>
          <w:i/>
        </w:rPr>
        <w:t>Military Rehabilitation and Compensation (Consequential and Transitional Provisions) Act 2004</w:t>
      </w:r>
      <w:r w:rsidRPr="007F625F">
        <w:t>; or</w:t>
      </w:r>
    </w:p>
    <w:p w:rsidR="001A10E6" w:rsidRPr="007F625F" w:rsidRDefault="001A10E6" w:rsidP="001A10E6">
      <w:pPr>
        <w:pStyle w:val="paragraph"/>
      </w:pPr>
      <w:r w:rsidRPr="007F625F">
        <w:tab/>
        <w:t>(j)</w:t>
      </w:r>
      <w:r w:rsidRPr="007F625F">
        <w:tab/>
        <w:t xml:space="preserve">the </w:t>
      </w:r>
      <w:r w:rsidRPr="007F625F">
        <w:rPr>
          <w:i/>
        </w:rPr>
        <w:t>Safety, Rehabilitation and Compensation Act 1988</w:t>
      </w:r>
      <w:r w:rsidRPr="007F625F">
        <w:t xml:space="preserve"> so far as that Act applies to defence</w:t>
      </w:r>
      <w:r w:rsidR="00C92DD6">
        <w:noBreakHyphen/>
      </w:r>
      <w:r w:rsidRPr="007F625F">
        <w:t>related claims mentioned in Part</w:t>
      </w:r>
      <w:r w:rsidR="007F625F">
        <w:t> </w:t>
      </w:r>
      <w:r w:rsidRPr="007F625F">
        <w:t>XI of that Act.</w:t>
      </w:r>
    </w:p>
    <w:p w:rsidR="001A10E6" w:rsidRPr="007F625F" w:rsidRDefault="001A10E6" w:rsidP="001A10E6">
      <w:pPr>
        <w:pStyle w:val="subsection"/>
      </w:pPr>
      <w:r w:rsidRPr="007F625F">
        <w:tab/>
        <w:t>(2)</w:t>
      </w:r>
      <w:r w:rsidRPr="007F625F">
        <w:tab/>
        <w:t xml:space="preserve">This Part does not render unlawful anything done by a person in direct compliance with a provision referred to in </w:t>
      </w:r>
      <w:r w:rsidR="007F625F">
        <w:t>subsection (</w:t>
      </w:r>
      <w:r w:rsidRPr="007F625F">
        <w:t>1).</w:t>
      </w:r>
    </w:p>
    <w:p w:rsidR="00113DDA" w:rsidRDefault="00113DDA" w:rsidP="00113DDA">
      <w:pPr>
        <w:pStyle w:val="ActHead5"/>
      </w:pPr>
      <w:bookmarkStart w:id="60" w:name="_Toc345412444"/>
      <w:r>
        <w:rPr>
          <w:rStyle w:val="CharSectno"/>
        </w:rPr>
        <w:t>52</w:t>
      </w:r>
      <w:r>
        <w:t xml:space="preserve">  Migration</w:t>
      </w:r>
      <w:bookmarkEnd w:id="60"/>
    </w:p>
    <w:p w:rsidR="00113DDA" w:rsidRDefault="00113DDA" w:rsidP="00113DDA">
      <w:pPr>
        <w:pStyle w:val="subsection"/>
      </w:pPr>
      <w:r>
        <w:tab/>
      </w:r>
      <w:r>
        <w:tab/>
        <w:t>Divisions 1, 2 and 2A do not:</w:t>
      </w:r>
    </w:p>
    <w:p w:rsidR="00113DDA" w:rsidRDefault="00113DDA" w:rsidP="00113DDA">
      <w:pPr>
        <w:pStyle w:val="paragraph"/>
      </w:pPr>
      <w:r>
        <w:tab/>
        <w:t>(a)</w:t>
      </w:r>
      <w:r>
        <w:tab/>
        <w:t>affect discriminatory provisions in:</w:t>
      </w:r>
    </w:p>
    <w:p w:rsidR="00113DDA" w:rsidRDefault="00113DDA" w:rsidP="00113DDA">
      <w:pPr>
        <w:pStyle w:val="paragraphsub"/>
      </w:pPr>
      <w:r>
        <w:tab/>
        <w:t>(i)</w:t>
      </w:r>
      <w:r>
        <w:tab/>
        <w:t xml:space="preserve">the </w:t>
      </w:r>
      <w:r>
        <w:rPr>
          <w:i/>
        </w:rPr>
        <w:t>Migration Act 1958</w:t>
      </w:r>
      <w:r>
        <w:t>; or</w:t>
      </w:r>
    </w:p>
    <w:p w:rsidR="00113DDA" w:rsidRDefault="00113DDA" w:rsidP="00113DDA">
      <w:pPr>
        <w:pStyle w:val="paragraphsub"/>
      </w:pPr>
      <w:r>
        <w:tab/>
        <w:t>(ii)</w:t>
      </w:r>
      <w:r>
        <w:tab/>
        <w:t>a legislative instrument made under that Act; or</w:t>
      </w:r>
    </w:p>
    <w:p w:rsidR="00113DDA" w:rsidRDefault="00113DDA" w:rsidP="00113DDA">
      <w:pPr>
        <w:pStyle w:val="paragraph"/>
      </w:pPr>
      <w:r>
        <w:tab/>
        <w:t>(b)</w:t>
      </w:r>
      <w:r>
        <w:tab/>
        <w:t>render unlawful anything that is permitted or required to be done by that Act or instrument.</w:t>
      </w:r>
    </w:p>
    <w:p w:rsidR="001A10E6" w:rsidRPr="007F625F" w:rsidRDefault="001A10E6" w:rsidP="001A10E6">
      <w:pPr>
        <w:pStyle w:val="ActHead5"/>
      </w:pPr>
      <w:bookmarkStart w:id="61" w:name="_Toc345412445"/>
      <w:r w:rsidRPr="007F625F">
        <w:rPr>
          <w:rStyle w:val="CharSectno"/>
        </w:rPr>
        <w:t>53</w:t>
      </w:r>
      <w:r w:rsidRPr="007F625F">
        <w:t xml:space="preserve">  Combat duties and peacekeeping services</w:t>
      </w:r>
      <w:bookmarkEnd w:id="61"/>
    </w:p>
    <w:p w:rsidR="001A10E6" w:rsidRPr="007F625F" w:rsidRDefault="001A10E6" w:rsidP="001A10E6">
      <w:pPr>
        <w:pStyle w:val="subsection"/>
      </w:pPr>
      <w:r w:rsidRPr="007F625F">
        <w:tab/>
        <w:t>(1)</w:t>
      </w:r>
      <w:r w:rsidRPr="007F625F">
        <w:tab/>
        <w:t>This Part does not render it unlawful for a person to discriminate against another person on the ground of the other person’s disability in connection with employment, engagement or appointment in the Defence Force:</w:t>
      </w:r>
    </w:p>
    <w:p w:rsidR="001A10E6" w:rsidRPr="007F625F" w:rsidRDefault="001A10E6" w:rsidP="001A10E6">
      <w:pPr>
        <w:pStyle w:val="paragraph"/>
      </w:pPr>
      <w:r w:rsidRPr="007F625F">
        <w:tab/>
        <w:t>(a)</w:t>
      </w:r>
      <w:r w:rsidRPr="007F625F">
        <w:tab/>
        <w:t>in a position involving the performance of combat duties, combat</w:t>
      </w:r>
      <w:r w:rsidR="00C92DD6">
        <w:noBreakHyphen/>
      </w:r>
      <w:r w:rsidRPr="007F625F">
        <w:t>related duties or peacekeeping service; or</w:t>
      </w:r>
    </w:p>
    <w:p w:rsidR="001A10E6" w:rsidRPr="007F625F" w:rsidRDefault="001A10E6" w:rsidP="001A10E6">
      <w:pPr>
        <w:pStyle w:val="paragraph"/>
      </w:pPr>
      <w:r w:rsidRPr="007F625F">
        <w:tab/>
        <w:t>(b)</w:t>
      </w:r>
      <w:r w:rsidRPr="007F625F">
        <w:tab/>
        <w:t>in prescribed circumstances in relation to combat duties, combat</w:t>
      </w:r>
      <w:r w:rsidR="00C92DD6">
        <w:noBreakHyphen/>
      </w:r>
      <w:r w:rsidRPr="007F625F">
        <w:t>related duties or peacekeeping service; or</w:t>
      </w:r>
    </w:p>
    <w:p w:rsidR="001A10E6" w:rsidRPr="007F625F" w:rsidRDefault="001A10E6" w:rsidP="001A10E6">
      <w:pPr>
        <w:pStyle w:val="paragraph"/>
      </w:pPr>
      <w:r w:rsidRPr="007F625F">
        <w:tab/>
        <w:t>(c)</w:t>
      </w:r>
      <w:r w:rsidRPr="007F625F">
        <w:tab/>
        <w:t>in a position involving the performance of duties as a chaplain or a medical support person in support of forces engaged or likely to be engaged in combat duties, combat</w:t>
      </w:r>
      <w:r w:rsidR="00C92DD6">
        <w:noBreakHyphen/>
      </w:r>
      <w:r w:rsidRPr="007F625F">
        <w:t>related duties or peacekeeping service.</w:t>
      </w:r>
    </w:p>
    <w:p w:rsidR="001A10E6" w:rsidRPr="007F625F" w:rsidRDefault="001A10E6" w:rsidP="001A10E6">
      <w:pPr>
        <w:pStyle w:val="subsection"/>
      </w:pPr>
      <w:r w:rsidRPr="007F625F">
        <w:tab/>
        <w:t>(2)</w:t>
      </w:r>
      <w:r w:rsidRPr="007F625F">
        <w:tab/>
        <w:t>In this section:</w:t>
      </w:r>
    </w:p>
    <w:p w:rsidR="001A10E6" w:rsidRPr="007F625F" w:rsidRDefault="001A10E6" w:rsidP="001A10E6">
      <w:pPr>
        <w:pStyle w:val="Definition"/>
      </w:pPr>
      <w:r w:rsidRPr="007F625F">
        <w:rPr>
          <w:b/>
          <w:i/>
        </w:rPr>
        <w:t>combat duties</w:t>
      </w:r>
      <w:r w:rsidRPr="007F625F">
        <w:t xml:space="preserve"> means such duties as are declared by the regulations to be combat duties for the purposes of this section.</w:t>
      </w:r>
    </w:p>
    <w:p w:rsidR="001A10E6" w:rsidRPr="007F625F" w:rsidRDefault="001A10E6" w:rsidP="001A10E6">
      <w:pPr>
        <w:pStyle w:val="Definition"/>
      </w:pPr>
      <w:r w:rsidRPr="007F625F">
        <w:rPr>
          <w:b/>
          <w:i/>
        </w:rPr>
        <w:t>combat</w:t>
      </w:r>
      <w:r w:rsidR="00C92DD6">
        <w:rPr>
          <w:b/>
          <w:i/>
        </w:rPr>
        <w:noBreakHyphen/>
      </w:r>
      <w:r w:rsidRPr="007F625F">
        <w:rPr>
          <w:b/>
          <w:i/>
        </w:rPr>
        <w:t>related duties</w:t>
      </w:r>
      <w:r w:rsidRPr="007F625F">
        <w:t xml:space="preserve"> means such duties as are declared by the regulations to be combat</w:t>
      </w:r>
      <w:r w:rsidR="00C92DD6">
        <w:noBreakHyphen/>
      </w:r>
      <w:r w:rsidRPr="007F625F">
        <w:t>related duties for the purposes of this section.</w:t>
      </w:r>
    </w:p>
    <w:p w:rsidR="001A10E6" w:rsidRPr="007F625F" w:rsidRDefault="001A10E6" w:rsidP="001A10E6">
      <w:pPr>
        <w:pStyle w:val="Definition"/>
      </w:pPr>
      <w:r w:rsidRPr="007F625F">
        <w:rPr>
          <w:b/>
          <w:i/>
        </w:rPr>
        <w:t>medical support person</w:t>
      </w:r>
      <w:r w:rsidRPr="007F625F">
        <w:t xml:space="preserve"> means:</w:t>
      </w:r>
    </w:p>
    <w:p w:rsidR="001A10E6" w:rsidRPr="007F625F" w:rsidRDefault="001A10E6" w:rsidP="001A10E6">
      <w:pPr>
        <w:pStyle w:val="paragraph"/>
      </w:pPr>
      <w:r w:rsidRPr="007F625F">
        <w:tab/>
        <w:t>(a)</w:t>
      </w:r>
      <w:r w:rsidRPr="007F625F">
        <w:tab/>
        <w:t>a person exclusively engaged in the search for, or the collection, transport or treatment of, the wounded or sick, or in the prevention of disease; or</w:t>
      </w:r>
    </w:p>
    <w:p w:rsidR="001A10E6" w:rsidRPr="007F625F" w:rsidRDefault="001A10E6" w:rsidP="001A10E6">
      <w:pPr>
        <w:pStyle w:val="paragraph"/>
      </w:pPr>
      <w:r w:rsidRPr="007F625F">
        <w:tab/>
        <w:t>(b)</w:t>
      </w:r>
      <w:r w:rsidRPr="007F625F">
        <w:tab/>
        <w:t>a person exclusively engaged in the administration of medical units and establishments.</w:t>
      </w:r>
    </w:p>
    <w:p w:rsidR="001A10E6" w:rsidRPr="007F625F" w:rsidRDefault="001A10E6" w:rsidP="001A10E6">
      <w:pPr>
        <w:pStyle w:val="Definition"/>
      </w:pPr>
      <w:r w:rsidRPr="007F625F">
        <w:rPr>
          <w:b/>
          <w:i/>
        </w:rPr>
        <w:t>peacekeeping service</w:t>
      </w:r>
      <w:r w:rsidRPr="007F625F">
        <w:t xml:space="preserve"> has the same meaning as in the </w:t>
      </w:r>
      <w:r w:rsidRPr="007F625F">
        <w:rPr>
          <w:i/>
        </w:rPr>
        <w:t>Veterans’ Entitlements Act 1986</w:t>
      </w:r>
      <w:r w:rsidRPr="007F625F">
        <w:t>.</w:t>
      </w:r>
    </w:p>
    <w:p w:rsidR="001A10E6" w:rsidRPr="007F625F" w:rsidRDefault="001A10E6" w:rsidP="001A10E6">
      <w:pPr>
        <w:pStyle w:val="ActHead5"/>
      </w:pPr>
      <w:bookmarkStart w:id="62" w:name="_Toc345412446"/>
      <w:r w:rsidRPr="007F625F">
        <w:rPr>
          <w:rStyle w:val="CharSectno"/>
        </w:rPr>
        <w:t>54</w:t>
      </w:r>
      <w:r w:rsidRPr="007F625F">
        <w:t xml:space="preserve">  Peacekeeping services by the AFP</w:t>
      </w:r>
      <w:bookmarkEnd w:id="62"/>
    </w:p>
    <w:p w:rsidR="001A10E6" w:rsidRPr="007F625F" w:rsidRDefault="001A10E6" w:rsidP="001A10E6">
      <w:pPr>
        <w:pStyle w:val="subsection"/>
      </w:pPr>
      <w:r w:rsidRPr="007F625F">
        <w:tab/>
        <w:t>(1)</w:t>
      </w:r>
      <w:r w:rsidRPr="007F625F">
        <w:tab/>
        <w:t>This Part does not render it unlawful for a person to discriminate against another person on the ground of the other person’s disability in connection with selection for peacekeeping duties as part of a Peacekeeping Force.</w:t>
      </w:r>
    </w:p>
    <w:p w:rsidR="001A10E6" w:rsidRPr="007F625F" w:rsidRDefault="001A10E6" w:rsidP="00DA2255">
      <w:pPr>
        <w:pStyle w:val="subsection"/>
        <w:keepNext/>
        <w:keepLines/>
      </w:pPr>
      <w:r w:rsidRPr="007F625F">
        <w:tab/>
        <w:t>(2)</w:t>
      </w:r>
      <w:r w:rsidRPr="007F625F">
        <w:tab/>
        <w:t>In this section:</w:t>
      </w:r>
    </w:p>
    <w:p w:rsidR="001A10E6" w:rsidRPr="007F625F" w:rsidRDefault="001A10E6" w:rsidP="001A10E6">
      <w:pPr>
        <w:pStyle w:val="Definition"/>
      </w:pPr>
      <w:r w:rsidRPr="007F625F">
        <w:rPr>
          <w:b/>
          <w:i/>
        </w:rPr>
        <w:t>AFP</w:t>
      </w:r>
      <w:r w:rsidRPr="007F625F">
        <w:t xml:space="preserve"> means the Australian Federal Police.</w:t>
      </w:r>
    </w:p>
    <w:p w:rsidR="001A10E6" w:rsidRPr="007F625F" w:rsidRDefault="001A10E6" w:rsidP="001A10E6">
      <w:pPr>
        <w:pStyle w:val="Definition"/>
      </w:pPr>
      <w:r w:rsidRPr="007F625F">
        <w:rPr>
          <w:b/>
          <w:i/>
        </w:rPr>
        <w:t>Peacekeeping Force</w:t>
      </w:r>
      <w:r w:rsidRPr="007F625F">
        <w:t xml:space="preserve"> means a force raised or organised for the purpose of peacekeeping in an area outside </w:t>
      </w:r>
      <w:smartTag w:uri="urn:schemas-microsoft-com:office:smarttags" w:element="country-region">
        <w:smartTag w:uri="urn:schemas-microsoft-com:office:smarttags" w:element="place">
          <w:r w:rsidRPr="007F625F">
            <w:t>Australia</w:t>
          </w:r>
        </w:smartTag>
      </w:smartTag>
      <w:r w:rsidRPr="007F625F">
        <w:t>.</w:t>
      </w:r>
    </w:p>
    <w:p w:rsidR="00113DDA" w:rsidRDefault="00113DDA" w:rsidP="00113DDA">
      <w:pPr>
        <w:pStyle w:val="ActHead5"/>
      </w:pPr>
      <w:bookmarkStart w:id="63" w:name="_Toc345412447"/>
      <w:r>
        <w:rPr>
          <w:rStyle w:val="CharSectno"/>
        </w:rPr>
        <w:t>54A</w:t>
      </w:r>
      <w:r>
        <w:t xml:space="preserve">  Assistance animals</w:t>
      </w:r>
      <w:bookmarkEnd w:id="63"/>
    </w:p>
    <w:p w:rsidR="00113DDA" w:rsidRDefault="00113DDA" w:rsidP="00113DDA">
      <w:pPr>
        <w:pStyle w:val="subsection"/>
      </w:pPr>
      <w:r>
        <w:tab/>
        <w:t>(1)</w:t>
      </w:r>
      <w:r>
        <w:tab/>
        <w:t>This section applies in relation to a person with a disability who has an assistance animal.</w:t>
      </w:r>
    </w:p>
    <w:p w:rsidR="00113DDA" w:rsidRDefault="00113DDA" w:rsidP="00113DDA">
      <w:pPr>
        <w:pStyle w:val="notetext"/>
      </w:pPr>
      <w:r>
        <w:t>Note:</w:t>
      </w:r>
      <w:r>
        <w:tab/>
        <w:t xml:space="preserve">For when a person with a disability </w:t>
      </w:r>
      <w:r>
        <w:rPr>
          <w:b/>
          <w:i/>
        </w:rPr>
        <w:t>has an assistance animal</w:t>
      </w:r>
      <w:r>
        <w:t>, see subsections 9(2) and (4).</w:t>
      </w:r>
    </w:p>
    <w:p w:rsidR="00113DDA" w:rsidRDefault="00113DDA" w:rsidP="00113DDA">
      <w:pPr>
        <w:pStyle w:val="subsection"/>
      </w:pPr>
      <w:r>
        <w:tab/>
        <w:t>(2)</w:t>
      </w:r>
      <w:r>
        <w:tab/>
        <w:t>This Part does not render it unlawful for a person to request or to require that the assistance animal remain under the control of:</w:t>
      </w:r>
    </w:p>
    <w:p w:rsidR="00113DDA" w:rsidRDefault="00113DDA" w:rsidP="00113DDA">
      <w:pPr>
        <w:pStyle w:val="paragraph"/>
      </w:pPr>
      <w:r>
        <w:tab/>
        <w:t>(a)</w:t>
      </w:r>
      <w:r>
        <w:tab/>
        <w:t>the person with the disability; or</w:t>
      </w:r>
    </w:p>
    <w:p w:rsidR="00113DDA" w:rsidRDefault="00113DDA" w:rsidP="00113DDA">
      <w:pPr>
        <w:pStyle w:val="paragraph"/>
      </w:pPr>
      <w:r>
        <w:tab/>
        <w:t>(b)</w:t>
      </w:r>
      <w:r>
        <w:tab/>
        <w:t>another person on behalf of the person with the disability.</w:t>
      </w:r>
    </w:p>
    <w:p w:rsidR="00113DDA" w:rsidRDefault="00113DDA" w:rsidP="00113DDA">
      <w:pPr>
        <w:pStyle w:val="subsection"/>
      </w:pPr>
      <w:r>
        <w:tab/>
        <w:t>(3)</w:t>
      </w:r>
      <w:r>
        <w:tab/>
        <w:t>For the purposes of subsection (2), an assistance animal may be under the control of a person even if it is not under the person’s direct physical control.</w:t>
      </w:r>
    </w:p>
    <w:p w:rsidR="00113DDA" w:rsidRDefault="00113DDA" w:rsidP="00113DDA">
      <w:pPr>
        <w:pStyle w:val="subsection"/>
      </w:pPr>
      <w:r>
        <w:tab/>
        <w:t>(4)</w:t>
      </w:r>
      <w:r>
        <w:tab/>
        <w:t xml:space="preserve">This Part does not render it unlawful for a person (the </w:t>
      </w:r>
      <w:r>
        <w:rPr>
          <w:b/>
          <w:i/>
        </w:rPr>
        <w:t>discriminator</w:t>
      </w:r>
      <w:r>
        <w:t>) to discriminate against the person with the disability on the ground of the disability, if:</w:t>
      </w:r>
    </w:p>
    <w:p w:rsidR="00113DDA" w:rsidRDefault="00113DDA" w:rsidP="00113DDA">
      <w:pPr>
        <w:pStyle w:val="paragraph"/>
      </w:pPr>
      <w:r>
        <w:tab/>
        <w:t>(a)</w:t>
      </w:r>
      <w:r>
        <w:tab/>
        <w:t>the discriminator reasonably suspects that the assistance animal has an infectious disease; and</w:t>
      </w:r>
    </w:p>
    <w:p w:rsidR="00113DDA" w:rsidRDefault="00113DDA" w:rsidP="00113DDA">
      <w:pPr>
        <w:pStyle w:val="paragraph"/>
      </w:pPr>
      <w:r>
        <w:tab/>
        <w:t>(b)</w:t>
      </w:r>
      <w:r>
        <w:tab/>
        <w:t>the discrimination is reasonably necessary to protect public health or the health of other animals.</w:t>
      </w:r>
    </w:p>
    <w:p w:rsidR="00113DDA" w:rsidRDefault="00113DDA" w:rsidP="00113DDA">
      <w:pPr>
        <w:pStyle w:val="subsection"/>
      </w:pPr>
      <w:r>
        <w:tab/>
        <w:t>(5)</w:t>
      </w:r>
      <w:r>
        <w:tab/>
        <w:t>This Part does not render it unlawful for a person to request the person with the disability to produce evidence that:</w:t>
      </w:r>
    </w:p>
    <w:p w:rsidR="00113DDA" w:rsidRDefault="00113DDA" w:rsidP="00113DDA">
      <w:pPr>
        <w:pStyle w:val="paragraph"/>
      </w:pPr>
      <w:r>
        <w:tab/>
        <w:t>(a)</w:t>
      </w:r>
      <w:r>
        <w:tab/>
        <w:t>the animal is an assistance animal; or</w:t>
      </w:r>
    </w:p>
    <w:p w:rsidR="00113DDA" w:rsidRDefault="00113DDA" w:rsidP="00113DDA">
      <w:pPr>
        <w:pStyle w:val="paragraph"/>
      </w:pPr>
      <w:r>
        <w:tab/>
        <w:t>(b)</w:t>
      </w:r>
      <w:r>
        <w:tab/>
        <w:t>the animal is trained to meet standards of hygiene and behaviour that are appropriate for an animal in a public place.</w:t>
      </w:r>
    </w:p>
    <w:p w:rsidR="00113DDA" w:rsidRDefault="00113DDA" w:rsidP="00113DDA">
      <w:pPr>
        <w:pStyle w:val="subsection"/>
      </w:pPr>
      <w:r>
        <w:tab/>
        <w:t>(6)</w:t>
      </w:r>
      <w:r>
        <w:tab/>
        <w:t xml:space="preserve">This Part does not render it unlawful for a person (the </w:t>
      </w:r>
      <w:r>
        <w:rPr>
          <w:b/>
          <w:i/>
        </w:rPr>
        <w:t>discriminator</w:t>
      </w:r>
      <w:r>
        <w:t>) to discriminate against the person with the disability on the ground that the person with the disability has the assistance animal, if:</w:t>
      </w:r>
    </w:p>
    <w:p w:rsidR="00113DDA" w:rsidRDefault="00113DDA" w:rsidP="00113DDA">
      <w:pPr>
        <w:pStyle w:val="paragraph"/>
      </w:pPr>
      <w:r>
        <w:tab/>
        <w:t>(a)</w:t>
      </w:r>
      <w:r>
        <w:tab/>
        <w:t>the discriminator requests or requires the person with the disability to produce evidence referred to in subsection (5); and</w:t>
      </w:r>
    </w:p>
    <w:p w:rsidR="00113DDA" w:rsidRDefault="00113DDA" w:rsidP="00113DDA">
      <w:pPr>
        <w:pStyle w:val="paragraph"/>
      </w:pPr>
      <w:r>
        <w:tab/>
        <w:t>(b)</w:t>
      </w:r>
      <w:r>
        <w:tab/>
        <w:t>the person with the disability neither:</w:t>
      </w:r>
    </w:p>
    <w:p w:rsidR="00113DDA" w:rsidRDefault="00113DDA" w:rsidP="00113DDA">
      <w:pPr>
        <w:pStyle w:val="paragraphsub"/>
      </w:pPr>
      <w:r>
        <w:tab/>
        <w:t>(i)</w:t>
      </w:r>
      <w:r>
        <w:tab/>
        <w:t>produces evidence that the animal is an assistance animal; nor</w:t>
      </w:r>
    </w:p>
    <w:p w:rsidR="00113DDA" w:rsidRDefault="00113DDA" w:rsidP="00113DDA">
      <w:pPr>
        <w:pStyle w:val="paragraphsub"/>
      </w:pPr>
      <w:r>
        <w:tab/>
        <w:t>(ii)</w:t>
      </w:r>
      <w:r>
        <w:tab/>
        <w:t>produces evidence that the animal is trained to meet standards of hygiene and behaviour that are appropriate for an animal in a public place.</w:t>
      </w:r>
    </w:p>
    <w:p w:rsidR="00113DDA" w:rsidRDefault="00113DDA" w:rsidP="00113DDA">
      <w:pPr>
        <w:pStyle w:val="subsection"/>
      </w:pPr>
      <w:r>
        <w:tab/>
        <w:t>(7)</w:t>
      </w:r>
      <w:r>
        <w:tab/>
        <w:t>This Part does not affect the liability of a person for damage to property caused by an assistance animal.</w:t>
      </w:r>
    </w:p>
    <w:p w:rsidR="001A10E6" w:rsidRPr="007F625F" w:rsidRDefault="001A10E6" w:rsidP="001A10E6">
      <w:pPr>
        <w:pStyle w:val="ActHead5"/>
      </w:pPr>
      <w:bookmarkStart w:id="64" w:name="_Toc345412448"/>
      <w:r w:rsidRPr="007F625F">
        <w:rPr>
          <w:rStyle w:val="CharSectno"/>
        </w:rPr>
        <w:t>55</w:t>
      </w:r>
      <w:r w:rsidRPr="007F625F">
        <w:t xml:space="preserve">  Commission may grant exemptions</w:t>
      </w:r>
      <w:bookmarkEnd w:id="64"/>
    </w:p>
    <w:p w:rsidR="001A10E6" w:rsidRPr="007F625F" w:rsidRDefault="001A10E6" w:rsidP="001A10E6">
      <w:pPr>
        <w:pStyle w:val="subsection"/>
      </w:pPr>
      <w:r w:rsidRPr="007F625F">
        <w:tab/>
        <w:t>(1)</w:t>
      </w:r>
      <w:r w:rsidRPr="007F625F">
        <w:tab/>
        <w:t>The Commission may, on application by:</w:t>
      </w:r>
    </w:p>
    <w:p w:rsidR="001A10E6" w:rsidRPr="007F625F" w:rsidRDefault="001A10E6" w:rsidP="001A10E6">
      <w:pPr>
        <w:pStyle w:val="paragraph"/>
      </w:pPr>
      <w:r w:rsidRPr="007F625F">
        <w:tab/>
        <w:t>(a)</w:t>
      </w:r>
      <w:r w:rsidRPr="007F625F">
        <w:tab/>
        <w:t>a person:</w:t>
      </w:r>
    </w:p>
    <w:p w:rsidR="001A10E6" w:rsidRPr="007F625F" w:rsidRDefault="001A10E6" w:rsidP="001A10E6">
      <w:pPr>
        <w:pStyle w:val="paragraphsub"/>
      </w:pPr>
      <w:r w:rsidRPr="007F625F">
        <w:tab/>
        <w:t>(i)</w:t>
      </w:r>
      <w:r w:rsidRPr="007F625F">
        <w:tab/>
        <w:t>on that person’s own behalf; or</w:t>
      </w:r>
    </w:p>
    <w:p w:rsidR="001A10E6" w:rsidRPr="007F625F" w:rsidRDefault="001A10E6" w:rsidP="001A10E6">
      <w:pPr>
        <w:pStyle w:val="paragraphsub"/>
      </w:pPr>
      <w:r w:rsidRPr="007F625F">
        <w:tab/>
        <w:t>(ii)</w:t>
      </w:r>
      <w:r w:rsidRPr="007F625F">
        <w:tab/>
        <w:t>on behalf of that person and another person or other persons; or</w:t>
      </w:r>
    </w:p>
    <w:p w:rsidR="001A10E6" w:rsidRPr="007F625F" w:rsidRDefault="001A10E6" w:rsidP="001A10E6">
      <w:pPr>
        <w:pStyle w:val="paragraphsub"/>
      </w:pPr>
      <w:r w:rsidRPr="007F625F">
        <w:tab/>
        <w:t>(iii)</w:t>
      </w:r>
      <w:r w:rsidRPr="007F625F">
        <w:tab/>
        <w:t>on behalf of another person or other persons; or</w:t>
      </w:r>
    </w:p>
    <w:p w:rsidR="001A10E6" w:rsidRPr="007F625F" w:rsidRDefault="001A10E6" w:rsidP="001A10E6">
      <w:pPr>
        <w:pStyle w:val="paragraph"/>
      </w:pPr>
      <w:r w:rsidRPr="007F625F">
        <w:tab/>
        <w:t>(b)</w:t>
      </w:r>
      <w:r w:rsidRPr="007F625F">
        <w:tab/>
        <w:t>2 or more persons:</w:t>
      </w:r>
    </w:p>
    <w:p w:rsidR="001A10E6" w:rsidRPr="007F625F" w:rsidRDefault="001A10E6" w:rsidP="001A10E6">
      <w:pPr>
        <w:pStyle w:val="paragraphsub"/>
      </w:pPr>
      <w:r w:rsidRPr="007F625F">
        <w:tab/>
        <w:t>(i)</w:t>
      </w:r>
      <w:r w:rsidRPr="007F625F">
        <w:tab/>
        <w:t>on their own behalf; or</w:t>
      </w:r>
    </w:p>
    <w:p w:rsidR="001A10E6" w:rsidRPr="007F625F" w:rsidRDefault="001A10E6" w:rsidP="001A10E6">
      <w:pPr>
        <w:pStyle w:val="paragraphsub"/>
      </w:pPr>
      <w:r w:rsidRPr="007F625F">
        <w:tab/>
        <w:t>(ii)</w:t>
      </w:r>
      <w:r w:rsidRPr="007F625F">
        <w:tab/>
        <w:t>on behalf of themselves and another person or other persons; or</w:t>
      </w:r>
    </w:p>
    <w:p w:rsidR="001A10E6" w:rsidRPr="007F625F" w:rsidRDefault="001A10E6" w:rsidP="001A10E6">
      <w:pPr>
        <w:pStyle w:val="paragraphsub"/>
      </w:pPr>
      <w:r w:rsidRPr="007F625F">
        <w:tab/>
        <w:t>(iii)</w:t>
      </w:r>
      <w:r w:rsidRPr="007F625F">
        <w:tab/>
        <w:t>on behalf of another person or other persons;</w:t>
      </w:r>
    </w:p>
    <w:p w:rsidR="001A10E6" w:rsidRPr="007F625F" w:rsidRDefault="001A10E6" w:rsidP="001A10E6">
      <w:pPr>
        <w:pStyle w:val="subsection2"/>
      </w:pPr>
      <w:r w:rsidRPr="007F625F">
        <w:t>by instrument grant to the person or persons to whom the application relates, as the case may be, an exemption from the operation of a provision of Division</w:t>
      </w:r>
      <w:r w:rsidR="007F625F">
        <w:t> </w:t>
      </w:r>
      <w:r w:rsidRPr="007F625F">
        <w:t>1 or 2, as specified in the instrument.</w:t>
      </w:r>
    </w:p>
    <w:p w:rsidR="001A10E6" w:rsidRPr="007F625F" w:rsidRDefault="001A10E6" w:rsidP="001A10E6">
      <w:pPr>
        <w:pStyle w:val="subsection"/>
      </w:pPr>
      <w:r w:rsidRPr="007F625F">
        <w:tab/>
        <w:t>(2)</w:t>
      </w:r>
      <w:r w:rsidRPr="007F625F">
        <w:tab/>
        <w:t>The Commission may, on application by a person to, or in respect of, whom an exemption from a provision of Division</w:t>
      </w:r>
      <w:r w:rsidR="007F625F">
        <w:t> </w:t>
      </w:r>
      <w:r w:rsidRPr="007F625F">
        <w:t xml:space="preserve">1 or 2 has been granted under </w:t>
      </w:r>
      <w:r w:rsidR="007F625F">
        <w:t>subsection (</w:t>
      </w:r>
      <w:r w:rsidRPr="007F625F">
        <w:t>1), being an application made before the expiration of the period to which the exemption was granted, grant a further exemption from the operation of that provision.</w:t>
      </w:r>
    </w:p>
    <w:p w:rsidR="001A10E6" w:rsidRPr="007F625F" w:rsidRDefault="001A10E6" w:rsidP="001A10E6">
      <w:pPr>
        <w:pStyle w:val="subsection"/>
      </w:pPr>
      <w:r w:rsidRPr="007F625F">
        <w:tab/>
        <w:t>(3)</w:t>
      </w:r>
      <w:r w:rsidRPr="007F625F">
        <w:tab/>
        <w:t xml:space="preserve">An exemption granted under </w:t>
      </w:r>
      <w:r w:rsidR="007F625F">
        <w:t>subsection (</w:t>
      </w:r>
      <w:r w:rsidRPr="007F625F">
        <w:t>1), or further exemption, from the operation of a provision of Division</w:t>
      </w:r>
      <w:r w:rsidR="007F625F">
        <w:t> </w:t>
      </w:r>
      <w:r w:rsidRPr="007F625F">
        <w:t>1 or 2:</w:t>
      </w:r>
    </w:p>
    <w:p w:rsidR="001A10E6" w:rsidRPr="007F625F" w:rsidRDefault="001A10E6" w:rsidP="001A10E6">
      <w:pPr>
        <w:pStyle w:val="paragraph"/>
      </w:pPr>
      <w:r w:rsidRPr="007F625F">
        <w:tab/>
        <w:t>(a)</w:t>
      </w:r>
      <w:r w:rsidRPr="007F625F">
        <w:tab/>
        <w:t>may be granted subject to such terms and conditions as are specified in the instrument; and</w:t>
      </w:r>
    </w:p>
    <w:p w:rsidR="001A10E6" w:rsidRPr="007F625F" w:rsidRDefault="001A10E6" w:rsidP="001A10E6">
      <w:pPr>
        <w:pStyle w:val="paragraph"/>
      </w:pPr>
      <w:r w:rsidRPr="007F625F">
        <w:tab/>
        <w:t>(b)</w:t>
      </w:r>
      <w:r w:rsidRPr="007F625F">
        <w:tab/>
        <w:t>may be expressed to apply only in such circumstances, or in relation to such activities, as are specified in the instrument; and</w:t>
      </w:r>
    </w:p>
    <w:p w:rsidR="001A10E6" w:rsidRPr="007F625F" w:rsidRDefault="001A10E6" w:rsidP="001A10E6">
      <w:pPr>
        <w:pStyle w:val="paragraph"/>
      </w:pPr>
      <w:r w:rsidRPr="007F625F">
        <w:tab/>
        <w:t>(c)</w:t>
      </w:r>
      <w:r w:rsidRPr="007F625F">
        <w:tab/>
        <w:t>are to be granted for a specified period not exceeding 5 years.</w:t>
      </w:r>
    </w:p>
    <w:p w:rsidR="001A10E6" w:rsidRPr="007F625F" w:rsidRDefault="001A10E6" w:rsidP="001A10E6">
      <w:pPr>
        <w:pStyle w:val="ActHead5"/>
      </w:pPr>
      <w:bookmarkStart w:id="65" w:name="_Toc345412449"/>
      <w:r w:rsidRPr="007F625F">
        <w:rPr>
          <w:rStyle w:val="CharSectno"/>
        </w:rPr>
        <w:t>56</w:t>
      </w:r>
      <w:r w:rsidRPr="007F625F">
        <w:t xml:space="preserve">  Review by Administrative Appeals Tribunal</w:t>
      </w:r>
      <w:bookmarkEnd w:id="65"/>
    </w:p>
    <w:p w:rsidR="001A10E6" w:rsidRPr="007F625F" w:rsidRDefault="001A10E6" w:rsidP="001A10E6">
      <w:pPr>
        <w:pStyle w:val="subsection"/>
      </w:pPr>
      <w:r w:rsidRPr="007F625F">
        <w:tab/>
      </w:r>
      <w:r w:rsidRPr="007F625F">
        <w:tab/>
        <w:t>Applications may be made to the Administrative Appeals Tribunal for a review of decisions made by the Commission under section</w:t>
      </w:r>
      <w:r w:rsidR="007F625F">
        <w:t> </w:t>
      </w:r>
      <w:r w:rsidRPr="007F625F">
        <w:t>55.</w:t>
      </w:r>
    </w:p>
    <w:p w:rsidR="001A10E6" w:rsidRPr="007F625F" w:rsidRDefault="001A10E6" w:rsidP="001A10E6">
      <w:pPr>
        <w:pStyle w:val="ActHead5"/>
      </w:pPr>
      <w:bookmarkStart w:id="66" w:name="_Toc345412450"/>
      <w:r w:rsidRPr="007F625F">
        <w:rPr>
          <w:rStyle w:val="CharSectno"/>
        </w:rPr>
        <w:t>57</w:t>
      </w:r>
      <w:r w:rsidRPr="007F625F">
        <w:t xml:space="preserve">  Notice of decisions to be published</w:t>
      </w:r>
      <w:bookmarkEnd w:id="66"/>
    </w:p>
    <w:p w:rsidR="001A10E6" w:rsidRPr="007F625F" w:rsidRDefault="001A10E6" w:rsidP="001A10E6">
      <w:pPr>
        <w:pStyle w:val="subsection"/>
      </w:pPr>
      <w:r w:rsidRPr="007F625F">
        <w:tab/>
        <w:t>(1)</w:t>
      </w:r>
      <w:r w:rsidRPr="007F625F">
        <w:tab/>
        <w:t>The Commission, not later than one month after it makes a decision under section</w:t>
      </w:r>
      <w:r w:rsidR="007F625F">
        <w:t> </w:t>
      </w:r>
      <w:r w:rsidRPr="007F625F">
        <w:t xml:space="preserve">55, is to cause to be published in the </w:t>
      </w:r>
      <w:r w:rsidRPr="007F625F">
        <w:rPr>
          <w:i/>
        </w:rPr>
        <w:t xml:space="preserve">Gazette </w:t>
      </w:r>
      <w:r w:rsidRPr="007F625F">
        <w:t>a notice of the making of the decision:</w:t>
      </w:r>
    </w:p>
    <w:p w:rsidR="001A10E6" w:rsidRPr="007F625F" w:rsidRDefault="001A10E6" w:rsidP="001A10E6">
      <w:pPr>
        <w:pStyle w:val="paragraph"/>
      </w:pPr>
      <w:r w:rsidRPr="007F625F">
        <w:tab/>
        <w:t>(a)</w:t>
      </w:r>
      <w:r w:rsidRPr="007F625F">
        <w:tab/>
        <w:t>setting out its findings on material questions of facts; and</w:t>
      </w:r>
    </w:p>
    <w:p w:rsidR="001A10E6" w:rsidRPr="007F625F" w:rsidRDefault="001A10E6" w:rsidP="001A10E6">
      <w:pPr>
        <w:pStyle w:val="paragraph"/>
      </w:pPr>
      <w:r w:rsidRPr="007F625F">
        <w:tab/>
        <w:t>(b)</w:t>
      </w:r>
      <w:r w:rsidRPr="007F625F">
        <w:tab/>
        <w:t>referring to the evidence on which those findings were based; and</w:t>
      </w:r>
    </w:p>
    <w:p w:rsidR="001A10E6" w:rsidRPr="007F625F" w:rsidRDefault="001A10E6" w:rsidP="001A10E6">
      <w:pPr>
        <w:pStyle w:val="paragraph"/>
      </w:pPr>
      <w:r w:rsidRPr="007F625F">
        <w:tab/>
        <w:t>(c)</w:t>
      </w:r>
      <w:r w:rsidRPr="007F625F">
        <w:tab/>
        <w:t>giving the reasons for the making of the decision; and</w:t>
      </w:r>
    </w:p>
    <w:p w:rsidR="001A10E6" w:rsidRPr="007F625F" w:rsidRDefault="001A10E6" w:rsidP="001A10E6">
      <w:pPr>
        <w:pStyle w:val="paragraph"/>
      </w:pPr>
      <w:r w:rsidRPr="007F625F">
        <w:tab/>
        <w:t>(d)</w:t>
      </w:r>
      <w:r w:rsidRPr="007F625F">
        <w:tab/>
        <w:t xml:space="preserve">containing a statement to the effect that, subject to the </w:t>
      </w:r>
      <w:r w:rsidRPr="007F625F">
        <w:rPr>
          <w:i/>
        </w:rPr>
        <w:t>Administrative Appeals Tribunal Act 1975</w:t>
      </w:r>
      <w:r w:rsidRPr="007F625F">
        <w:t>, application may be made to the Administrative Appeals Tribunal for a review of the decision to which the notice relates by or on behalf of any person or persons whose interests are affected by the decision.</w:t>
      </w:r>
    </w:p>
    <w:p w:rsidR="001A10E6" w:rsidRPr="007F625F" w:rsidRDefault="001A10E6" w:rsidP="001A10E6">
      <w:pPr>
        <w:pStyle w:val="subsection"/>
      </w:pPr>
      <w:r w:rsidRPr="007F625F">
        <w:tab/>
        <w:t>(2)</w:t>
      </w:r>
      <w:r w:rsidRPr="007F625F">
        <w:tab/>
        <w:t xml:space="preserve">Any failure to comply with the requirements of </w:t>
      </w:r>
      <w:r w:rsidR="007F625F">
        <w:t>subsection (</w:t>
      </w:r>
      <w:r w:rsidRPr="007F625F">
        <w:t>1) in relation to a decision does not affect the validity of the decision.</w:t>
      </w:r>
    </w:p>
    <w:p w:rsidR="001A10E6" w:rsidRPr="007F625F" w:rsidRDefault="001A10E6" w:rsidP="001A10E6">
      <w:pPr>
        <w:pStyle w:val="ActHead5"/>
      </w:pPr>
      <w:bookmarkStart w:id="67" w:name="_Toc345412451"/>
      <w:r w:rsidRPr="007F625F">
        <w:rPr>
          <w:rStyle w:val="CharSectno"/>
        </w:rPr>
        <w:t>58</w:t>
      </w:r>
      <w:r w:rsidRPr="007F625F">
        <w:t xml:space="preserve">  Effect of exemptions</w:t>
      </w:r>
      <w:bookmarkEnd w:id="67"/>
    </w:p>
    <w:p w:rsidR="001A10E6" w:rsidRPr="007F625F" w:rsidRDefault="001A10E6" w:rsidP="001A10E6">
      <w:pPr>
        <w:pStyle w:val="subsection"/>
      </w:pPr>
      <w:r w:rsidRPr="007F625F">
        <w:tab/>
      </w:r>
      <w:r w:rsidRPr="007F625F">
        <w:tab/>
        <w:t xml:space="preserve">This Part does not render it unlawful for a person who has been granted an exemption from a provision of </w:t>
      </w:r>
      <w:r w:rsidR="002871E0">
        <w:t>Division 1 or 2</w:t>
      </w:r>
      <w:r w:rsidRPr="007F625F">
        <w:t>, or a person in the employment or under the direction or control of a person who has been granted such an exemption, to do an act in accordance with the provisions of the instrument by which the exemption was granted.</w:t>
      </w:r>
    </w:p>
    <w:p w:rsidR="001A10E6" w:rsidRPr="007F625F" w:rsidRDefault="001A10E6" w:rsidP="001A10E6">
      <w:pPr>
        <w:pStyle w:val="PageBreak"/>
      </w:pPr>
      <w:r w:rsidRPr="007F625F">
        <w:br w:type="page"/>
      </w:r>
    </w:p>
    <w:p w:rsidR="001A10E6" w:rsidRPr="007F625F" w:rsidRDefault="001A10E6" w:rsidP="001A10E6">
      <w:pPr>
        <w:pStyle w:val="ActHead2"/>
      </w:pPr>
      <w:bookmarkStart w:id="68" w:name="_Toc345412452"/>
      <w:r w:rsidRPr="007F625F">
        <w:rPr>
          <w:rStyle w:val="CharPartNo"/>
        </w:rPr>
        <w:t>Part</w:t>
      </w:r>
      <w:r w:rsidR="007F625F">
        <w:rPr>
          <w:rStyle w:val="CharPartNo"/>
        </w:rPr>
        <w:t> </w:t>
      </w:r>
      <w:r w:rsidRPr="007F625F">
        <w:rPr>
          <w:rStyle w:val="CharPartNo"/>
        </w:rPr>
        <w:t>3</w:t>
      </w:r>
      <w:r w:rsidRPr="007F625F">
        <w:t>—</w:t>
      </w:r>
      <w:r w:rsidRPr="007F625F">
        <w:rPr>
          <w:rStyle w:val="CharPartText"/>
        </w:rPr>
        <w:t>Action plans</w:t>
      </w:r>
      <w:bookmarkEnd w:id="68"/>
    </w:p>
    <w:p w:rsidR="001A10E6" w:rsidRPr="007F625F" w:rsidRDefault="001A10E6" w:rsidP="001A10E6">
      <w:pPr>
        <w:pStyle w:val="Header"/>
      </w:pPr>
      <w:r w:rsidRPr="007F625F">
        <w:rPr>
          <w:rStyle w:val="CharDivNo"/>
        </w:rPr>
        <w:t xml:space="preserve"> </w:t>
      </w:r>
      <w:r w:rsidRPr="007F625F">
        <w:rPr>
          <w:rStyle w:val="CharDivText"/>
        </w:rPr>
        <w:t xml:space="preserve"> </w:t>
      </w:r>
    </w:p>
    <w:p w:rsidR="00113DDA" w:rsidRDefault="00113DDA" w:rsidP="00113DDA">
      <w:pPr>
        <w:pStyle w:val="ActHead5"/>
      </w:pPr>
      <w:bookmarkStart w:id="69" w:name="_Toc345412453"/>
      <w:r>
        <w:rPr>
          <w:rStyle w:val="CharSectno"/>
        </w:rPr>
        <w:t>59</w:t>
      </w:r>
      <w:r>
        <w:t xml:space="preserve">  Scope</w:t>
      </w:r>
      <w:bookmarkEnd w:id="69"/>
    </w:p>
    <w:p w:rsidR="00113DDA" w:rsidRDefault="00113DDA" w:rsidP="00113DDA">
      <w:pPr>
        <w:pStyle w:val="subsection"/>
      </w:pPr>
      <w:r>
        <w:tab/>
      </w:r>
      <w:r>
        <w:tab/>
        <w:t xml:space="preserve">This Part applies in relation to a person (the </w:t>
      </w:r>
      <w:r>
        <w:rPr>
          <w:b/>
          <w:i/>
        </w:rPr>
        <w:t>action planner</w:t>
      </w:r>
      <w:r>
        <w:t>) who, under Part 2, is prohibited from discriminating against another person on the ground of a disability of the other person.</w:t>
      </w:r>
    </w:p>
    <w:p w:rsidR="001A10E6" w:rsidRPr="007F625F" w:rsidRDefault="001A10E6" w:rsidP="001A10E6">
      <w:pPr>
        <w:pStyle w:val="ActHead5"/>
      </w:pPr>
      <w:bookmarkStart w:id="70" w:name="_Toc345412454"/>
      <w:r w:rsidRPr="007F625F">
        <w:rPr>
          <w:rStyle w:val="CharSectno"/>
        </w:rPr>
        <w:t>60</w:t>
      </w:r>
      <w:r w:rsidRPr="007F625F">
        <w:t xml:space="preserve">  Action plans</w:t>
      </w:r>
      <w:bookmarkEnd w:id="70"/>
    </w:p>
    <w:p w:rsidR="001A10E6" w:rsidRPr="007F625F" w:rsidRDefault="001A10E6" w:rsidP="001A10E6">
      <w:pPr>
        <w:pStyle w:val="subsection"/>
      </w:pPr>
      <w:r w:rsidRPr="007F625F">
        <w:tab/>
      </w:r>
      <w:r w:rsidRPr="007F625F">
        <w:tab/>
      </w:r>
      <w:r w:rsidR="00113DDA">
        <w:t>The action planner</w:t>
      </w:r>
      <w:r w:rsidRPr="007F625F">
        <w:t xml:space="preserve"> may prepare and implement an action plan.</w:t>
      </w:r>
    </w:p>
    <w:p w:rsidR="001A10E6" w:rsidRPr="007F625F" w:rsidRDefault="001A10E6" w:rsidP="001A10E6">
      <w:pPr>
        <w:pStyle w:val="ActHead5"/>
      </w:pPr>
      <w:bookmarkStart w:id="71" w:name="_Toc345412455"/>
      <w:r w:rsidRPr="007F625F">
        <w:rPr>
          <w:rStyle w:val="CharSectno"/>
        </w:rPr>
        <w:t>61</w:t>
      </w:r>
      <w:r w:rsidRPr="007F625F">
        <w:t xml:space="preserve">  Provisions of action plans</w:t>
      </w:r>
      <w:bookmarkEnd w:id="71"/>
    </w:p>
    <w:p w:rsidR="001A10E6" w:rsidRPr="007F625F" w:rsidRDefault="001A10E6" w:rsidP="001A10E6">
      <w:pPr>
        <w:pStyle w:val="subsection"/>
      </w:pPr>
      <w:r w:rsidRPr="007F625F">
        <w:tab/>
      </w:r>
      <w:r w:rsidRPr="007F625F">
        <w:tab/>
        <w:t>The action plan must include provisions relating to:</w:t>
      </w:r>
    </w:p>
    <w:p w:rsidR="001A10E6" w:rsidRPr="007F625F" w:rsidRDefault="001A10E6" w:rsidP="001A10E6">
      <w:pPr>
        <w:pStyle w:val="paragraph"/>
      </w:pPr>
      <w:r w:rsidRPr="007F625F">
        <w:tab/>
        <w:t>(a)</w:t>
      </w:r>
      <w:r w:rsidRPr="007F625F">
        <w:tab/>
        <w:t>the devising of policies and programs to achieve the objects of this Act; and</w:t>
      </w:r>
    </w:p>
    <w:p w:rsidR="001A10E6" w:rsidRPr="007F625F" w:rsidRDefault="001A10E6" w:rsidP="001A10E6">
      <w:pPr>
        <w:pStyle w:val="paragraph"/>
      </w:pPr>
      <w:r w:rsidRPr="007F625F">
        <w:tab/>
        <w:t>(b)</w:t>
      </w:r>
      <w:r w:rsidRPr="007F625F">
        <w:tab/>
        <w:t xml:space="preserve">the communication of these policies and programs to persons within the </w:t>
      </w:r>
      <w:r w:rsidR="00113DDA">
        <w:t>action planner</w:t>
      </w:r>
      <w:r w:rsidRPr="007F625F">
        <w:t>; and</w:t>
      </w:r>
    </w:p>
    <w:p w:rsidR="001A10E6" w:rsidRPr="007F625F" w:rsidRDefault="001A10E6" w:rsidP="001A10E6">
      <w:pPr>
        <w:pStyle w:val="paragraph"/>
      </w:pPr>
      <w:r w:rsidRPr="007F625F">
        <w:tab/>
        <w:t>(c)</w:t>
      </w:r>
      <w:r w:rsidRPr="007F625F">
        <w:tab/>
        <w:t xml:space="preserve">the review of practices within the </w:t>
      </w:r>
      <w:r w:rsidR="00113DDA">
        <w:t>action planner</w:t>
      </w:r>
      <w:r w:rsidRPr="007F625F">
        <w:t xml:space="preserve"> with a view to the identification of any discriminatory practices; and</w:t>
      </w:r>
    </w:p>
    <w:p w:rsidR="001A10E6" w:rsidRPr="007F625F" w:rsidRDefault="001A10E6" w:rsidP="001A10E6">
      <w:pPr>
        <w:pStyle w:val="paragraph"/>
      </w:pPr>
      <w:r w:rsidRPr="007F625F">
        <w:tab/>
        <w:t>(d)</w:t>
      </w:r>
      <w:r w:rsidRPr="007F625F">
        <w:tab/>
        <w:t>the setting of goals and targets, where these may reasonably be determined against which the success of the plan in achieving the objects of the Act may be assessed; and</w:t>
      </w:r>
    </w:p>
    <w:p w:rsidR="001A10E6" w:rsidRPr="007F625F" w:rsidRDefault="001A10E6" w:rsidP="001A10E6">
      <w:pPr>
        <w:pStyle w:val="paragraph"/>
      </w:pPr>
      <w:r w:rsidRPr="007F625F">
        <w:tab/>
        <w:t>(e)</w:t>
      </w:r>
      <w:r w:rsidRPr="007F625F">
        <w:tab/>
        <w:t xml:space="preserve">the means, other than those referred to in </w:t>
      </w:r>
      <w:r w:rsidR="007F625F">
        <w:t>paragraph (</w:t>
      </w:r>
      <w:r w:rsidRPr="007F625F">
        <w:t xml:space="preserve">d), of evaluating the policies and programs referred to in </w:t>
      </w:r>
      <w:r w:rsidR="007F625F">
        <w:t>paragraph (</w:t>
      </w:r>
      <w:r w:rsidRPr="007F625F">
        <w:t>a); and</w:t>
      </w:r>
    </w:p>
    <w:p w:rsidR="001A10E6" w:rsidRPr="007F625F" w:rsidRDefault="001A10E6" w:rsidP="001A10E6">
      <w:pPr>
        <w:pStyle w:val="paragraph"/>
      </w:pPr>
      <w:r w:rsidRPr="007F625F">
        <w:tab/>
        <w:t>(f)</w:t>
      </w:r>
      <w:r w:rsidRPr="007F625F">
        <w:tab/>
        <w:t xml:space="preserve">the appointment of persons within the </w:t>
      </w:r>
      <w:r w:rsidR="00113DDA">
        <w:t>action planner</w:t>
      </w:r>
      <w:r w:rsidRPr="007F625F">
        <w:t xml:space="preserve"> to implement the provisions referred to in </w:t>
      </w:r>
      <w:r w:rsidR="007F625F">
        <w:t>paragraphs (</w:t>
      </w:r>
      <w:r w:rsidRPr="007F625F">
        <w:t>a) to (e) (inclusive).</w:t>
      </w:r>
    </w:p>
    <w:p w:rsidR="001A10E6" w:rsidRPr="007F625F" w:rsidRDefault="001A10E6" w:rsidP="001A10E6">
      <w:pPr>
        <w:pStyle w:val="ActHead5"/>
      </w:pPr>
      <w:bookmarkStart w:id="72" w:name="_Toc345412456"/>
      <w:r w:rsidRPr="007F625F">
        <w:rPr>
          <w:rStyle w:val="CharSectno"/>
        </w:rPr>
        <w:t>62</w:t>
      </w:r>
      <w:r w:rsidRPr="007F625F">
        <w:t xml:space="preserve">  Action plans may have other provisions</w:t>
      </w:r>
      <w:bookmarkEnd w:id="72"/>
    </w:p>
    <w:p w:rsidR="001A10E6" w:rsidRPr="007F625F" w:rsidRDefault="001A10E6" w:rsidP="001A10E6">
      <w:pPr>
        <w:pStyle w:val="subsection"/>
      </w:pPr>
      <w:r w:rsidRPr="007F625F">
        <w:tab/>
      </w:r>
      <w:r w:rsidRPr="007F625F">
        <w:tab/>
        <w:t>The action plan may include provisions, other than those referred to in section</w:t>
      </w:r>
      <w:r w:rsidR="007F625F">
        <w:t> </w:t>
      </w:r>
      <w:r w:rsidRPr="007F625F">
        <w:t>61, that are not inconsistent with the objects of this Act.</w:t>
      </w:r>
    </w:p>
    <w:p w:rsidR="00EB5FDB" w:rsidRDefault="00EB5FDB" w:rsidP="00EB5FDB">
      <w:pPr>
        <w:pStyle w:val="ActHead5"/>
      </w:pPr>
      <w:bookmarkStart w:id="73" w:name="_Toc345412457"/>
      <w:r>
        <w:rPr>
          <w:rStyle w:val="CharSectno"/>
        </w:rPr>
        <w:t>63</w:t>
      </w:r>
      <w:r>
        <w:t xml:space="preserve">  Amendment of action plans</w:t>
      </w:r>
      <w:bookmarkEnd w:id="73"/>
    </w:p>
    <w:p w:rsidR="00EB5FDB" w:rsidRDefault="00EB5FDB" w:rsidP="00EB5FDB">
      <w:pPr>
        <w:pStyle w:val="subsection"/>
      </w:pPr>
      <w:r>
        <w:tab/>
      </w:r>
      <w:r>
        <w:tab/>
        <w:t>The action planner may, at any time, amend the action plan.</w:t>
      </w:r>
    </w:p>
    <w:p w:rsidR="00EB5FDB" w:rsidRDefault="00EB5FDB" w:rsidP="00EB5FDB">
      <w:pPr>
        <w:pStyle w:val="ActHead5"/>
      </w:pPr>
      <w:bookmarkStart w:id="74" w:name="_Toc345412458"/>
      <w:r>
        <w:rPr>
          <w:rStyle w:val="CharSectno"/>
        </w:rPr>
        <w:t>64</w:t>
      </w:r>
      <w:r>
        <w:t xml:space="preserve">  Action plans may be given to Commission</w:t>
      </w:r>
      <w:bookmarkEnd w:id="74"/>
    </w:p>
    <w:p w:rsidR="00EB5FDB" w:rsidRDefault="00EB5FDB" w:rsidP="00EB5FDB">
      <w:pPr>
        <w:pStyle w:val="subsection"/>
      </w:pPr>
      <w:r>
        <w:tab/>
        <w:t>(1)</w:t>
      </w:r>
      <w:r>
        <w:tab/>
        <w:t>The action planner may give a copy of the action plan, or of any amendments to the action plan, to the Commission.</w:t>
      </w:r>
    </w:p>
    <w:p w:rsidR="00EB5FDB" w:rsidRDefault="00EB5FDB" w:rsidP="00EB5FDB">
      <w:pPr>
        <w:pStyle w:val="subsection"/>
      </w:pPr>
      <w:r>
        <w:tab/>
        <w:t>(2)</w:t>
      </w:r>
      <w:r>
        <w:tab/>
        <w:t>If the action planner does so, the Commission must make the copy available to the public.</w:t>
      </w:r>
    </w:p>
    <w:p w:rsidR="001A10E6" w:rsidRPr="007F625F" w:rsidRDefault="001A10E6" w:rsidP="001A10E6">
      <w:pPr>
        <w:pStyle w:val="PageBreak"/>
      </w:pPr>
      <w:r w:rsidRPr="007F625F">
        <w:br w:type="page"/>
      </w:r>
    </w:p>
    <w:p w:rsidR="00E046B9" w:rsidRDefault="00E046B9" w:rsidP="00E046B9">
      <w:pPr>
        <w:pStyle w:val="ActHead2"/>
      </w:pPr>
      <w:bookmarkStart w:id="75" w:name="_Toc345412459"/>
      <w:r>
        <w:rPr>
          <w:rStyle w:val="CharPartNo"/>
        </w:rPr>
        <w:t>Part 4</w:t>
      </w:r>
      <w:r>
        <w:t>—</w:t>
      </w:r>
      <w:r>
        <w:rPr>
          <w:rStyle w:val="CharPartText"/>
        </w:rPr>
        <w:t>Functions of the Australian Human Rights Commission</w:t>
      </w:r>
      <w:bookmarkEnd w:id="75"/>
    </w:p>
    <w:p w:rsidR="001A10E6" w:rsidRPr="007F625F" w:rsidRDefault="001A10E6" w:rsidP="001A10E6">
      <w:pPr>
        <w:pStyle w:val="ActHead3"/>
      </w:pPr>
      <w:bookmarkStart w:id="76" w:name="_Toc345412460"/>
      <w:r w:rsidRPr="007F625F">
        <w:rPr>
          <w:rStyle w:val="CharDivNo"/>
        </w:rPr>
        <w:t>Division</w:t>
      </w:r>
      <w:r w:rsidR="007F625F">
        <w:rPr>
          <w:rStyle w:val="CharDivNo"/>
        </w:rPr>
        <w:t> </w:t>
      </w:r>
      <w:r w:rsidRPr="007F625F">
        <w:rPr>
          <w:rStyle w:val="CharDivNo"/>
        </w:rPr>
        <w:t>1</w:t>
      </w:r>
      <w:r w:rsidRPr="007F625F">
        <w:t>—</w:t>
      </w:r>
      <w:r w:rsidRPr="007F625F">
        <w:rPr>
          <w:rStyle w:val="CharDivText"/>
        </w:rPr>
        <w:t>Preliminary</w:t>
      </w:r>
      <w:bookmarkEnd w:id="76"/>
    </w:p>
    <w:p w:rsidR="001A10E6" w:rsidRPr="007F625F" w:rsidRDefault="001A10E6" w:rsidP="001A10E6">
      <w:pPr>
        <w:pStyle w:val="ActHead5"/>
      </w:pPr>
      <w:bookmarkStart w:id="77" w:name="_Toc345412461"/>
      <w:r w:rsidRPr="007F625F">
        <w:rPr>
          <w:rStyle w:val="CharSectno"/>
        </w:rPr>
        <w:t>67</w:t>
      </w:r>
      <w:r w:rsidRPr="007F625F">
        <w:t xml:space="preserve">  </w:t>
      </w:r>
      <w:r w:rsidR="00E046B9" w:rsidRPr="00E046B9">
        <w:t>Functions of the Commission</w:t>
      </w:r>
      <w:bookmarkEnd w:id="77"/>
    </w:p>
    <w:p w:rsidR="001A10E6" w:rsidRPr="007F625F" w:rsidRDefault="001A10E6" w:rsidP="001A10E6">
      <w:pPr>
        <w:pStyle w:val="subsection"/>
      </w:pPr>
      <w:r w:rsidRPr="007F625F">
        <w:tab/>
        <w:t>(1)</w:t>
      </w:r>
      <w:r w:rsidRPr="007F625F">
        <w:tab/>
        <w:t>The following functions are conferred on the Commission:</w:t>
      </w:r>
    </w:p>
    <w:p w:rsidR="001A10E6" w:rsidRPr="007F625F" w:rsidRDefault="001A10E6" w:rsidP="001A10E6">
      <w:pPr>
        <w:pStyle w:val="paragraph"/>
      </w:pPr>
      <w:r w:rsidRPr="007F625F">
        <w:tab/>
        <w:t>(c)</w:t>
      </w:r>
      <w:r w:rsidRPr="007F625F">
        <w:tab/>
        <w:t>to exercise the powers conferred on it by section</w:t>
      </w:r>
      <w:r w:rsidR="007F625F">
        <w:t> </w:t>
      </w:r>
      <w:r w:rsidRPr="007F625F">
        <w:t>55;</w:t>
      </w:r>
    </w:p>
    <w:p w:rsidR="001A10E6" w:rsidRPr="007F625F" w:rsidRDefault="001A10E6" w:rsidP="001A10E6">
      <w:pPr>
        <w:pStyle w:val="paragraph"/>
      </w:pPr>
      <w:r w:rsidRPr="007F625F">
        <w:tab/>
        <w:t>(d)</w:t>
      </w:r>
      <w:r w:rsidRPr="007F625F">
        <w:tab/>
        <w:t>to report to the Minister on matters relating to the development of disability standards;</w:t>
      </w:r>
    </w:p>
    <w:p w:rsidR="001A10E6" w:rsidRPr="007F625F" w:rsidRDefault="001A10E6" w:rsidP="001A10E6">
      <w:pPr>
        <w:pStyle w:val="paragraph"/>
      </w:pPr>
      <w:r w:rsidRPr="007F625F">
        <w:tab/>
        <w:t>(e)</w:t>
      </w:r>
      <w:r w:rsidRPr="007F625F">
        <w:tab/>
        <w:t>to monitor the operation of such standards and report to the Minister the results of such monitoring;</w:t>
      </w:r>
    </w:p>
    <w:p w:rsidR="001A10E6" w:rsidRPr="007F625F" w:rsidRDefault="001A10E6" w:rsidP="001A10E6">
      <w:pPr>
        <w:pStyle w:val="paragraph"/>
      </w:pPr>
      <w:r w:rsidRPr="007F625F">
        <w:tab/>
        <w:t>(f)</w:t>
      </w:r>
      <w:r w:rsidRPr="007F625F">
        <w:tab/>
        <w:t>to receive action plans under section</w:t>
      </w:r>
      <w:r w:rsidR="007F625F">
        <w:t> </w:t>
      </w:r>
      <w:r w:rsidRPr="007F625F">
        <w:t>64;</w:t>
      </w:r>
    </w:p>
    <w:p w:rsidR="001A10E6" w:rsidRPr="007F625F" w:rsidRDefault="001A10E6" w:rsidP="001A10E6">
      <w:pPr>
        <w:pStyle w:val="paragraph"/>
      </w:pPr>
      <w:r w:rsidRPr="007F625F">
        <w:tab/>
        <w:t>(g)</w:t>
      </w:r>
      <w:r w:rsidRPr="007F625F">
        <w:tab/>
        <w:t>to promote an understanding and acceptance of, and compliance with, this Act;</w:t>
      </w:r>
    </w:p>
    <w:p w:rsidR="001A10E6" w:rsidRPr="007F625F" w:rsidRDefault="001A10E6" w:rsidP="001A10E6">
      <w:pPr>
        <w:pStyle w:val="paragraph"/>
      </w:pPr>
      <w:r w:rsidRPr="007F625F">
        <w:tab/>
        <w:t>(h)</w:t>
      </w:r>
      <w:r w:rsidRPr="007F625F">
        <w:tab/>
        <w:t>to undertake research and educational programs, and other programs, on behalf of the Commonwealth for the purpose of promoting the objects of this Act;</w:t>
      </w:r>
    </w:p>
    <w:p w:rsidR="001A10E6" w:rsidRPr="007F625F" w:rsidRDefault="001A10E6" w:rsidP="001A10E6">
      <w:pPr>
        <w:pStyle w:val="paragraph"/>
      </w:pPr>
      <w:r w:rsidRPr="007F625F">
        <w:tab/>
        <w:t>(i)</w:t>
      </w:r>
      <w:r w:rsidRPr="007F625F">
        <w:tab/>
        <w:t>to examine enactments, and (when requested to do so by the Minister) proposed enactments, for the purpose of ascertaining whether the enactments or proposed enactments are, or would be, inconsistent with or contrary to the objects of this Act, and to report to the Minister the results of any such examination;</w:t>
      </w:r>
    </w:p>
    <w:p w:rsidR="001A10E6" w:rsidRPr="007F625F" w:rsidRDefault="001A10E6" w:rsidP="001A10E6">
      <w:pPr>
        <w:pStyle w:val="paragraph"/>
      </w:pPr>
      <w:r w:rsidRPr="007F625F">
        <w:tab/>
        <w:t>(j)</w:t>
      </w:r>
      <w:r w:rsidRPr="007F625F">
        <w:tab/>
        <w:t>on its own initiative or when requested by the Minister, to report to the Minister as to the laws that should be made by the Parliament, or action that should be taken by the Commonwealth, on matters relating to discrimination on the ground of disability;</w:t>
      </w:r>
    </w:p>
    <w:p w:rsidR="001A10E6" w:rsidRPr="007F625F" w:rsidRDefault="001A10E6" w:rsidP="001A10E6">
      <w:pPr>
        <w:pStyle w:val="paragraph"/>
      </w:pPr>
      <w:r w:rsidRPr="007F625F">
        <w:tab/>
        <w:t>(k)</w:t>
      </w:r>
      <w:r w:rsidRPr="007F625F">
        <w:tab/>
        <w:t>to prepare, and to publish in such manner as the Commission considers appropriate, guidelines for the avoidance of discrimination on the ground of disability;</w:t>
      </w:r>
    </w:p>
    <w:p w:rsidR="001A10E6" w:rsidRPr="007F625F" w:rsidRDefault="001A10E6" w:rsidP="001A10E6">
      <w:pPr>
        <w:pStyle w:val="paragraph"/>
      </w:pPr>
      <w:r w:rsidRPr="007F625F">
        <w:tab/>
        <w:t>(l)</w:t>
      </w:r>
      <w:r w:rsidRPr="007F625F">
        <w:tab/>
        <w:t>where the Commission thinks it appropriate to do so, with the leave of the court hearing the proceedings and subject to any conditions imposed by the court, to intervene in proceedings that involve issues of discrimination on the ground of disability;</w:t>
      </w:r>
    </w:p>
    <w:p w:rsidR="001A10E6" w:rsidRPr="007F625F" w:rsidRDefault="001A10E6" w:rsidP="001A10E6">
      <w:pPr>
        <w:pStyle w:val="paragraph"/>
      </w:pPr>
      <w:r w:rsidRPr="007F625F">
        <w:tab/>
        <w:t>(m)</w:t>
      </w:r>
      <w:r w:rsidRPr="007F625F">
        <w:tab/>
        <w:t>to do anything incidental or conducive to the performance of any of the preceding functions.</w:t>
      </w:r>
    </w:p>
    <w:p w:rsidR="001A10E6" w:rsidRPr="007F625F" w:rsidRDefault="001A10E6" w:rsidP="001A10E6">
      <w:pPr>
        <w:pStyle w:val="notetext"/>
      </w:pPr>
      <w:r w:rsidRPr="007F625F">
        <w:t>Note:</w:t>
      </w:r>
      <w:r w:rsidRPr="007F625F">
        <w:tab/>
        <w:t>For the provisions about inquiries into complaints of discrimination and conciliation of those complaints: see Part</w:t>
      </w:r>
      <w:r w:rsidR="007F625F">
        <w:t> </w:t>
      </w:r>
      <w:r w:rsidRPr="007F625F">
        <w:t xml:space="preserve">IIB of the </w:t>
      </w:r>
      <w:r w:rsidR="00E046B9">
        <w:rPr>
          <w:i/>
        </w:rPr>
        <w:t>Australian Human Rights Commission Act 1986</w:t>
      </w:r>
      <w:r w:rsidRPr="007F625F">
        <w:t>.</w:t>
      </w:r>
    </w:p>
    <w:p w:rsidR="001A10E6" w:rsidRPr="007F625F" w:rsidRDefault="001A10E6" w:rsidP="001A10E6">
      <w:pPr>
        <w:pStyle w:val="subsection"/>
      </w:pPr>
      <w:r w:rsidRPr="007F625F">
        <w:tab/>
        <w:t>(2)</w:t>
      </w:r>
      <w:r w:rsidRPr="007F625F">
        <w:tab/>
        <w:t xml:space="preserve">The Commission is not to regard an enactment or proposed enactment as being inconsistent with or contrary to the objects of this Act for the purposes of </w:t>
      </w:r>
      <w:r w:rsidR="007F625F">
        <w:t>paragraph (</w:t>
      </w:r>
      <w:r w:rsidRPr="007F625F">
        <w:t xml:space="preserve">1)(i) because of a provision of the enactment or proposed enactment that is included for the purpose referred to in </w:t>
      </w:r>
      <w:r w:rsidR="004C21A7">
        <w:t>subsection 45(1) (special measures)</w:t>
      </w:r>
      <w:r w:rsidRPr="007F625F">
        <w:t>.</w:t>
      </w:r>
    </w:p>
    <w:p w:rsidR="001843A1" w:rsidRDefault="001843A1" w:rsidP="001843A1">
      <w:pPr>
        <w:pStyle w:val="PageBreak"/>
      </w:pPr>
      <w:r>
        <w:br w:type="page"/>
      </w:r>
    </w:p>
    <w:p w:rsidR="001A10E6" w:rsidRPr="007F625F" w:rsidRDefault="001A10E6" w:rsidP="001843A1">
      <w:pPr>
        <w:pStyle w:val="ActHead2"/>
      </w:pPr>
      <w:bookmarkStart w:id="78" w:name="_Toc345412462"/>
      <w:r w:rsidRPr="007F625F">
        <w:rPr>
          <w:rStyle w:val="CharPartNo"/>
        </w:rPr>
        <w:t>Part</w:t>
      </w:r>
      <w:r w:rsidR="007F625F">
        <w:rPr>
          <w:rStyle w:val="CharPartNo"/>
        </w:rPr>
        <w:t> </w:t>
      </w:r>
      <w:r w:rsidRPr="007F625F">
        <w:rPr>
          <w:rStyle w:val="CharPartNo"/>
        </w:rPr>
        <w:t>5</w:t>
      </w:r>
      <w:r w:rsidRPr="007F625F">
        <w:t>—</w:t>
      </w:r>
      <w:r w:rsidRPr="007F625F">
        <w:rPr>
          <w:rStyle w:val="CharPartText"/>
        </w:rPr>
        <w:t>Other offences</w:t>
      </w:r>
      <w:bookmarkEnd w:id="78"/>
    </w:p>
    <w:p w:rsidR="001A10E6" w:rsidRPr="007F625F" w:rsidRDefault="001A10E6" w:rsidP="001A10E6">
      <w:pPr>
        <w:pStyle w:val="Header"/>
      </w:pPr>
      <w:r w:rsidRPr="007F625F">
        <w:rPr>
          <w:rStyle w:val="CharDivNo"/>
        </w:rPr>
        <w:t xml:space="preserve"> </w:t>
      </w:r>
      <w:r w:rsidRPr="007F625F">
        <w:rPr>
          <w:rStyle w:val="CharDivText"/>
        </w:rPr>
        <w:t xml:space="preserve"> </w:t>
      </w:r>
    </w:p>
    <w:p w:rsidR="001A10E6" w:rsidRPr="007F625F" w:rsidRDefault="001A10E6" w:rsidP="001A10E6">
      <w:pPr>
        <w:pStyle w:val="ActHead5"/>
      </w:pPr>
      <w:bookmarkStart w:id="79" w:name="_Toc345412463"/>
      <w:r w:rsidRPr="007F625F">
        <w:rPr>
          <w:rStyle w:val="CharSectno"/>
        </w:rPr>
        <w:t>107</w:t>
      </w:r>
      <w:r w:rsidRPr="007F625F">
        <w:t xml:space="preserve">  Failure to provide actuarial data or statistical data</w:t>
      </w:r>
      <w:bookmarkEnd w:id="79"/>
    </w:p>
    <w:p w:rsidR="001A10E6" w:rsidRPr="007F625F" w:rsidRDefault="001A10E6" w:rsidP="001A10E6">
      <w:pPr>
        <w:pStyle w:val="subsection"/>
      </w:pPr>
      <w:r w:rsidRPr="007F625F">
        <w:tab/>
        <w:t>(1)</w:t>
      </w:r>
      <w:r w:rsidRPr="007F625F">
        <w:tab/>
        <w:t>If a person has engaged in an act of discrimination that would, apart from section</w:t>
      </w:r>
      <w:r w:rsidR="007F625F">
        <w:t> </w:t>
      </w:r>
      <w:r w:rsidRPr="007F625F">
        <w:t>46, be unlawful, the President or the Commission may, by notice in writing served on the person as prescribed, require the person within 28 days after service of the notice on the person, to disclose to the President or to the Commission, as the case may be, the source of the actuarial or statistical data on which the act of discrimination was based and, where the President or the Commission, as the case may be, makes such a requirement of a person, the person must not fail to comply with the requirement.</w:t>
      </w:r>
    </w:p>
    <w:p w:rsidR="001A10E6" w:rsidRPr="007F625F" w:rsidRDefault="001A10E6" w:rsidP="001A10E6">
      <w:pPr>
        <w:pStyle w:val="Penalty"/>
      </w:pPr>
      <w:r w:rsidRPr="007F625F">
        <w:t>Penalty:</w:t>
      </w:r>
      <w:r w:rsidRPr="007F625F">
        <w:tab/>
      </w:r>
      <w:r w:rsidR="004C21A7">
        <w:t>10 penalty units</w:t>
      </w:r>
      <w:r w:rsidRPr="007F625F">
        <w:t>.</w:t>
      </w:r>
    </w:p>
    <w:p w:rsidR="001A10E6" w:rsidRPr="007F625F" w:rsidRDefault="001A10E6" w:rsidP="001A10E6">
      <w:pPr>
        <w:pStyle w:val="subsection"/>
      </w:pPr>
      <w:r w:rsidRPr="007F625F">
        <w:tab/>
        <w:t>(1A)</w:t>
      </w:r>
      <w:r w:rsidRPr="007F625F">
        <w:tab/>
      </w:r>
      <w:r w:rsidR="007F625F">
        <w:t>Subsection (</w:t>
      </w:r>
      <w:r w:rsidRPr="007F625F">
        <w:t>1) does not apply if the person has a reasonable excuse.</w:t>
      </w:r>
    </w:p>
    <w:p w:rsidR="001A10E6" w:rsidRPr="007F625F" w:rsidRDefault="001A10E6" w:rsidP="001A10E6">
      <w:pPr>
        <w:pStyle w:val="notetext"/>
      </w:pPr>
      <w:r w:rsidRPr="007F625F">
        <w:t>Note:</w:t>
      </w:r>
      <w:r w:rsidRPr="007F625F">
        <w:tab/>
        <w:t xml:space="preserve">A defendant bears an evidential burden in relation to the matter in </w:t>
      </w:r>
      <w:r w:rsidR="007F625F">
        <w:t>subsection (</w:t>
      </w:r>
      <w:r w:rsidRPr="007F625F">
        <w:t xml:space="preserve">1A) (see subsection 13.3(3) of the </w:t>
      </w:r>
      <w:r w:rsidRPr="007F625F">
        <w:rPr>
          <w:i/>
        </w:rPr>
        <w:t>Criminal Code</w:t>
      </w:r>
      <w:r w:rsidRPr="007F625F">
        <w:t>).</w:t>
      </w:r>
    </w:p>
    <w:p w:rsidR="001A10E6" w:rsidRPr="007F625F" w:rsidRDefault="001A10E6" w:rsidP="001A10E6">
      <w:pPr>
        <w:pStyle w:val="subsection"/>
      </w:pPr>
      <w:r w:rsidRPr="007F625F">
        <w:tab/>
        <w:t>(1B)</w:t>
      </w:r>
      <w:r w:rsidRPr="007F625F">
        <w:tab/>
      </w:r>
      <w:r w:rsidR="007F625F">
        <w:t>Subsection (</w:t>
      </w:r>
      <w:r w:rsidRPr="007F625F">
        <w:t>1) is an offence of strict liability.</w:t>
      </w:r>
    </w:p>
    <w:p w:rsidR="001A10E6" w:rsidRPr="007F625F" w:rsidRDefault="001A10E6" w:rsidP="001A10E6">
      <w:pPr>
        <w:pStyle w:val="notetext"/>
      </w:pPr>
      <w:r w:rsidRPr="007F625F">
        <w:t>Note:</w:t>
      </w:r>
      <w:r w:rsidRPr="007F625F">
        <w:tab/>
        <w:t xml:space="preserve">For </w:t>
      </w:r>
      <w:r w:rsidRPr="007F625F">
        <w:rPr>
          <w:b/>
          <w:i/>
        </w:rPr>
        <w:t>strict liability</w:t>
      </w:r>
      <w:r w:rsidRPr="007F625F">
        <w:t>, see section</w:t>
      </w:r>
      <w:r w:rsidR="007F625F">
        <w:t> </w:t>
      </w:r>
      <w:r w:rsidRPr="007F625F">
        <w:t xml:space="preserve">6.1 of the </w:t>
      </w:r>
      <w:r w:rsidRPr="007F625F">
        <w:rPr>
          <w:i/>
        </w:rPr>
        <w:t>Criminal Code</w:t>
      </w:r>
      <w:r w:rsidRPr="007F625F">
        <w:t>.</w:t>
      </w:r>
    </w:p>
    <w:p w:rsidR="001A10E6" w:rsidRPr="007F625F" w:rsidRDefault="001A10E6" w:rsidP="001A10E6">
      <w:pPr>
        <w:pStyle w:val="subsection"/>
      </w:pPr>
      <w:r w:rsidRPr="007F625F">
        <w:tab/>
        <w:t>(2)</w:t>
      </w:r>
      <w:r w:rsidRPr="007F625F">
        <w:tab/>
        <w:t xml:space="preserve">Subsection 4K(2) of the </w:t>
      </w:r>
      <w:r w:rsidRPr="007F625F">
        <w:rPr>
          <w:i/>
        </w:rPr>
        <w:t xml:space="preserve">Crimes Act 1914 </w:t>
      </w:r>
      <w:r w:rsidRPr="007F625F">
        <w:t>does not apply to this section.</w:t>
      </w:r>
    </w:p>
    <w:p w:rsidR="001A10E6" w:rsidRPr="007F625F" w:rsidRDefault="001A10E6" w:rsidP="001A10E6">
      <w:pPr>
        <w:pStyle w:val="PageBreak"/>
      </w:pPr>
      <w:r w:rsidRPr="007F625F">
        <w:br w:type="page"/>
      </w:r>
    </w:p>
    <w:p w:rsidR="001A10E6" w:rsidRPr="007F625F" w:rsidRDefault="001A10E6" w:rsidP="001A10E6">
      <w:pPr>
        <w:pStyle w:val="ActHead2"/>
      </w:pPr>
      <w:bookmarkStart w:id="80" w:name="_Toc345412464"/>
      <w:r w:rsidRPr="007F625F">
        <w:rPr>
          <w:rStyle w:val="CharPartNo"/>
        </w:rPr>
        <w:t>Part</w:t>
      </w:r>
      <w:r w:rsidR="007F625F">
        <w:rPr>
          <w:rStyle w:val="CharPartNo"/>
        </w:rPr>
        <w:t> </w:t>
      </w:r>
      <w:r w:rsidRPr="007F625F">
        <w:rPr>
          <w:rStyle w:val="CharPartNo"/>
        </w:rPr>
        <w:t>6</w:t>
      </w:r>
      <w:r w:rsidRPr="007F625F">
        <w:t>—</w:t>
      </w:r>
      <w:r w:rsidRPr="007F625F">
        <w:rPr>
          <w:rStyle w:val="CharPartText"/>
        </w:rPr>
        <w:t>Disability Discrimination Commissioner</w:t>
      </w:r>
      <w:bookmarkEnd w:id="80"/>
    </w:p>
    <w:p w:rsidR="001A10E6" w:rsidRPr="007F625F" w:rsidRDefault="001A10E6" w:rsidP="001A10E6">
      <w:pPr>
        <w:pStyle w:val="Header"/>
      </w:pPr>
      <w:r w:rsidRPr="007F625F">
        <w:rPr>
          <w:rStyle w:val="CharDivNo"/>
        </w:rPr>
        <w:t xml:space="preserve"> </w:t>
      </w:r>
      <w:r w:rsidRPr="007F625F">
        <w:rPr>
          <w:rStyle w:val="CharDivText"/>
        </w:rPr>
        <w:t xml:space="preserve"> </w:t>
      </w:r>
    </w:p>
    <w:p w:rsidR="001A10E6" w:rsidRPr="007F625F" w:rsidRDefault="001A10E6" w:rsidP="001A10E6">
      <w:pPr>
        <w:pStyle w:val="ActHead5"/>
      </w:pPr>
      <w:bookmarkStart w:id="81" w:name="_Toc345412465"/>
      <w:r w:rsidRPr="007F625F">
        <w:rPr>
          <w:rStyle w:val="CharSectno"/>
        </w:rPr>
        <w:t>113</w:t>
      </w:r>
      <w:r w:rsidRPr="007F625F">
        <w:t xml:space="preserve">  Disability Discrimination Commissioner</w:t>
      </w:r>
      <w:bookmarkEnd w:id="81"/>
    </w:p>
    <w:p w:rsidR="001A10E6" w:rsidRPr="007F625F" w:rsidRDefault="001A10E6" w:rsidP="001A10E6">
      <w:pPr>
        <w:pStyle w:val="subsection"/>
      </w:pPr>
      <w:r w:rsidRPr="007F625F">
        <w:tab/>
        <w:t>(1)</w:t>
      </w:r>
      <w:r w:rsidRPr="007F625F">
        <w:tab/>
        <w:t>There is to be a Disability Discrimination Commissioner, who is to be appointed by the Governor</w:t>
      </w:r>
      <w:r w:rsidR="00C92DD6">
        <w:noBreakHyphen/>
      </w:r>
      <w:r w:rsidRPr="007F625F">
        <w:t>General.</w:t>
      </w:r>
    </w:p>
    <w:p w:rsidR="001A10E6" w:rsidRPr="007F625F" w:rsidRDefault="001A10E6" w:rsidP="001A10E6">
      <w:pPr>
        <w:pStyle w:val="subsection"/>
      </w:pPr>
      <w:r w:rsidRPr="007F625F">
        <w:tab/>
        <w:t>(2)</w:t>
      </w:r>
      <w:r w:rsidRPr="007F625F">
        <w:tab/>
        <w:t xml:space="preserve">A person is not qualified to be appointed as the Disability Discrimination Commissioner unless the </w:t>
      </w:r>
      <w:r w:rsidR="008D3D86">
        <w:t>Minister</w:t>
      </w:r>
      <w:r w:rsidRPr="007F625F">
        <w:t xml:space="preserve"> is satisfied that the person has appropriate qualifications, knowledge or experience.</w:t>
      </w:r>
    </w:p>
    <w:p w:rsidR="001A10E6" w:rsidRPr="007F625F" w:rsidRDefault="001A10E6" w:rsidP="001A10E6">
      <w:pPr>
        <w:pStyle w:val="ActHead5"/>
      </w:pPr>
      <w:bookmarkStart w:id="82" w:name="_Toc345412466"/>
      <w:r w:rsidRPr="007F625F">
        <w:rPr>
          <w:rStyle w:val="CharSectno"/>
        </w:rPr>
        <w:t>114</w:t>
      </w:r>
      <w:r w:rsidRPr="007F625F">
        <w:t xml:space="preserve">  Terms and conditions of appointment</w:t>
      </w:r>
      <w:bookmarkEnd w:id="82"/>
    </w:p>
    <w:p w:rsidR="001A10E6" w:rsidRPr="007F625F" w:rsidRDefault="001A10E6" w:rsidP="001A10E6">
      <w:pPr>
        <w:pStyle w:val="subsection"/>
      </w:pPr>
      <w:r w:rsidRPr="007F625F">
        <w:tab/>
        <w:t>(1)</w:t>
      </w:r>
      <w:r w:rsidRPr="007F625F">
        <w:tab/>
        <w:t>Subject to this section, the Commissioner holds office for such period, not exceeding 7 years, as is specified in the instrument of the person’s appointment, but is eligible for re</w:t>
      </w:r>
      <w:r w:rsidR="00C92DD6">
        <w:noBreakHyphen/>
      </w:r>
      <w:r w:rsidRPr="007F625F">
        <w:t>appointment.</w:t>
      </w:r>
    </w:p>
    <w:p w:rsidR="001A10E6" w:rsidRPr="007F625F" w:rsidRDefault="001A10E6" w:rsidP="001A10E6">
      <w:pPr>
        <w:pStyle w:val="subsection"/>
      </w:pPr>
      <w:r w:rsidRPr="007F625F">
        <w:tab/>
        <w:t>(2)</w:t>
      </w:r>
      <w:r w:rsidRPr="007F625F">
        <w:tab/>
        <w:t>The Commissioner holds office on such terms and conditions (if any) in respect of matters not provided for by this Act as are determined by the Governor</w:t>
      </w:r>
      <w:r w:rsidR="00C92DD6">
        <w:noBreakHyphen/>
      </w:r>
      <w:r w:rsidRPr="007F625F">
        <w:t>General.</w:t>
      </w:r>
    </w:p>
    <w:p w:rsidR="001A10E6" w:rsidRPr="007F625F" w:rsidRDefault="001A10E6" w:rsidP="001A10E6">
      <w:pPr>
        <w:pStyle w:val="ActHead5"/>
      </w:pPr>
      <w:bookmarkStart w:id="83" w:name="_Toc345412467"/>
      <w:r w:rsidRPr="007F625F">
        <w:rPr>
          <w:rStyle w:val="CharSectno"/>
        </w:rPr>
        <w:t>115</w:t>
      </w:r>
      <w:r w:rsidRPr="007F625F">
        <w:t xml:space="preserve">  Remuneration of Commissioner</w:t>
      </w:r>
      <w:bookmarkEnd w:id="83"/>
    </w:p>
    <w:p w:rsidR="001A10E6" w:rsidRPr="007F625F" w:rsidRDefault="001A10E6" w:rsidP="001A10E6">
      <w:pPr>
        <w:pStyle w:val="subsection"/>
      </w:pPr>
      <w:r w:rsidRPr="007F625F">
        <w:tab/>
        <w:t>(1)</w:t>
      </w:r>
      <w:r w:rsidRPr="007F625F">
        <w:tab/>
        <w:t>The Commissioner is to be paid such remuneration as is determined by the Remuneration Tribunal, but, if no determination of that remuneration by the Remuneration Tribunal is in operation, the Commissioner is to be paid such remuneration as is prescribed.</w:t>
      </w:r>
    </w:p>
    <w:p w:rsidR="001A10E6" w:rsidRPr="007F625F" w:rsidRDefault="001A10E6" w:rsidP="001A10E6">
      <w:pPr>
        <w:pStyle w:val="subsection"/>
      </w:pPr>
      <w:r w:rsidRPr="007F625F">
        <w:tab/>
        <w:t>(2)</w:t>
      </w:r>
      <w:r w:rsidRPr="007F625F">
        <w:tab/>
        <w:t>The Commissioner is to be paid such allowances as are prescribed.</w:t>
      </w:r>
    </w:p>
    <w:p w:rsidR="001A10E6" w:rsidRPr="007F625F" w:rsidRDefault="001A10E6" w:rsidP="001A10E6">
      <w:pPr>
        <w:pStyle w:val="subsection"/>
      </w:pPr>
      <w:r w:rsidRPr="007F625F">
        <w:tab/>
        <w:t>(3)</w:t>
      </w:r>
      <w:r w:rsidRPr="007F625F">
        <w:tab/>
        <w:t>This section has effect subject to the</w:t>
      </w:r>
      <w:r w:rsidRPr="007F625F">
        <w:rPr>
          <w:i/>
        </w:rPr>
        <w:t xml:space="preserve"> Remuneration Tribunal Act 1973</w:t>
      </w:r>
      <w:r w:rsidRPr="007F625F">
        <w:t>.</w:t>
      </w:r>
    </w:p>
    <w:p w:rsidR="001A10E6" w:rsidRPr="007F625F" w:rsidRDefault="001A10E6" w:rsidP="001A10E6">
      <w:pPr>
        <w:pStyle w:val="ActHead5"/>
      </w:pPr>
      <w:bookmarkStart w:id="84" w:name="_Toc345412468"/>
      <w:r w:rsidRPr="007F625F">
        <w:rPr>
          <w:rStyle w:val="CharSectno"/>
        </w:rPr>
        <w:t>116</w:t>
      </w:r>
      <w:r w:rsidRPr="007F625F">
        <w:t xml:space="preserve">  Leave of absence</w:t>
      </w:r>
      <w:bookmarkEnd w:id="84"/>
    </w:p>
    <w:p w:rsidR="001A10E6" w:rsidRPr="007F625F" w:rsidRDefault="001A10E6" w:rsidP="001A10E6">
      <w:pPr>
        <w:pStyle w:val="subsection"/>
      </w:pPr>
      <w:r w:rsidRPr="007F625F">
        <w:tab/>
        <w:t>(1)</w:t>
      </w:r>
      <w:r w:rsidRPr="007F625F">
        <w:tab/>
        <w:t>The Commissioner has such recreation leave entitlements as are determined by the Remuneration Tribunal.</w:t>
      </w:r>
    </w:p>
    <w:p w:rsidR="001A10E6" w:rsidRPr="007F625F" w:rsidRDefault="001A10E6" w:rsidP="001A10E6">
      <w:pPr>
        <w:pStyle w:val="subsection"/>
      </w:pPr>
      <w:r w:rsidRPr="007F625F">
        <w:tab/>
        <w:t>(2)</w:t>
      </w:r>
      <w:r w:rsidRPr="007F625F">
        <w:tab/>
        <w:t>The Minister may grant the Commissioner leave of absence, other than recreation leave, on such terms and conditions as to remuneration or otherwise as the Minister determines.</w:t>
      </w:r>
    </w:p>
    <w:p w:rsidR="001A10E6" w:rsidRPr="007F625F" w:rsidRDefault="001A10E6" w:rsidP="001A10E6">
      <w:pPr>
        <w:pStyle w:val="ActHead5"/>
      </w:pPr>
      <w:bookmarkStart w:id="85" w:name="_Toc345412469"/>
      <w:r w:rsidRPr="007F625F">
        <w:rPr>
          <w:rStyle w:val="CharSectno"/>
        </w:rPr>
        <w:t>117</w:t>
      </w:r>
      <w:r w:rsidRPr="007F625F">
        <w:t xml:space="preserve">  Outside employment</w:t>
      </w:r>
      <w:bookmarkEnd w:id="85"/>
    </w:p>
    <w:p w:rsidR="001A10E6" w:rsidRPr="007F625F" w:rsidRDefault="001A10E6" w:rsidP="001A10E6">
      <w:pPr>
        <w:pStyle w:val="subsection"/>
      </w:pPr>
      <w:r w:rsidRPr="007F625F">
        <w:tab/>
      </w:r>
      <w:r w:rsidRPr="007F625F">
        <w:tab/>
        <w:t>The Commissioner must not, except with the approval of the Minister, engage in paid employment outside the duties of the office of Commissioner.</w:t>
      </w:r>
    </w:p>
    <w:p w:rsidR="001A10E6" w:rsidRPr="007F625F" w:rsidRDefault="001A10E6" w:rsidP="001A10E6">
      <w:pPr>
        <w:pStyle w:val="ActHead5"/>
      </w:pPr>
      <w:bookmarkStart w:id="86" w:name="_Toc345412470"/>
      <w:r w:rsidRPr="007F625F">
        <w:rPr>
          <w:rStyle w:val="CharSectno"/>
        </w:rPr>
        <w:t>118</w:t>
      </w:r>
      <w:r w:rsidRPr="007F625F">
        <w:t xml:space="preserve">  Resignation</w:t>
      </w:r>
      <w:bookmarkEnd w:id="86"/>
    </w:p>
    <w:p w:rsidR="001A10E6" w:rsidRPr="007F625F" w:rsidRDefault="001A10E6" w:rsidP="001A10E6">
      <w:pPr>
        <w:pStyle w:val="subsection"/>
      </w:pPr>
      <w:r w:rsidRPr="007F625F">
        <w:tab/>
      </w:r>
      <w:r w:rsidRPr="007F625F">
        <w:tab/>
        <w:t>The Commissioner may resign from the office of Commissioner by writing given to the Governor</w:t>
      </w:r>
      <w:r w:rsidR="00C92DD6">
        <w:noBreakHyphen/>
      </w:r>
      <w:r w:rsidRPr="007F625F">
        <w:t>General.</w:t>
      </w:r>
    </w:p>
    <w:p w:rsidR="001A10E6" w:rsidRPr="007F625F" w:rsidRDefault="001A10E6" w:rsidP="001A10E6">
      <w:pPr>
        <w:pStyle w:val="ActHead5"/>
      </w:pPr>
      <w:bookmarkStart w:id="87" w:name="_Toc345412471"/>
      <w:r w:rsidRPr="007F625F">
        <w:rPr>
          <w:rStyle w:val="CharSectno"/>
        </w:rPr>
        <w:t>119</w:t>
      </w:r>
      <w:r w:rsidRPr="007F625F">
        <w:t xml:space="preserve">  Termination of appointment</w:t>
      </w:r>
      <w:bookmarkEnd w:id="87"/>
    </w:p>
    <w:p w:rsidR="001A10E6" w:rsidRPr="007F625F" w:rsidRDefault="001A10E6" w:rsidP="001A10E6">
      <w:pPr>
        <w:pStyle w:val="subsection"/>
      </w:pPr>
      <w:r w:rsidRPr="007F625F">
        <w:tab/>
        <w:t>(1)</w:t>
      </w:r>
      <w:r w:rsidRPr="007F625F">
        <w:tab/>
        <w:t>The Governor</w:t>
      </w:r>
      <w:r w:rsidR="00C92DD6">
        <w:noBreakHyphen/>
      </w:r>
      <w:r w:rsidRPr="007F625F">
        <w:t>General may terminate the appointment of the Commissioner because of:</w:t>
      </w:r>
    </w:p>
    <w:p w:rsidR="001A10E6" w:rsidRPr="007F625F" w:rsidRDefault="001A10E6" w:rsidP="001A10E6">
      <w:pPr>
        <w:pStyle w:val="paragraph"/>
      </w:pPr>
      <w:r w:rsidRPr="007F625F">
        <w:tab/>
        <w:t>(a)</w:t>
      </w:r>
      <w:r w:rsidRPr="007F625F">
        <w:tab/>
        <w:t>misbehaviour; or</w:t>
      </w:r>
    </w:p>
    <w:p w:rsidR="001A10E6" w:rsidRPr="007F625F" w:rsidRDefault="001A10E6" w:rsidP="001A10E6">
      <w:pPr>
        <w:pStyle w:val="paragraph"/>
      </w:pPr>
      <w:r w:rsidRPr="007F625F">
        <w:tab/>
        <w:t>(b)</w:t>
      </w:r>
      <w:r w:rsidRPr="007F625F">
        <w:tab/>
        <w:t>a disability which renders the Commissioner incapable of performing the inherent requirements of the office.</w:t>
      </w:r>
    </w:p>
    <w:p w:rsidR="001A10E6" w:rsidRPr="007F625F" w:rsidRDefault="001A10E6" w:rsidP="001A10E6">
      <w:pPr>
        <w:pStyle w:val="subsection"/>
      </w:pPr>
      <w:r w:rsidRPr="007F625F">
        <w:tab/>
        <w:t>(2)</w:t>
      </w:r>
      <w:r w:rsidRPr="007F625F">
        <w:tab/>
        <w:t>The Governor</w:t>
      </w:r>
      <w:r w:rsidR="00C92DD6">
        <w:noBreakHyphen/>
      </w:r>
      <w:r w:rsidRPr="007F625F">
        <w:t>General must terminate the appointment of the Commissioner if the Commissioner:</w:t>
      </w:r>
    </w:p>
    <w:p w:rsidR="001A10E6" w:rsidRPr="007F625F" w:rsidRDefault="001A10E6" w:rsidP="001A10E6">
      <w:pPr>
        <w:pStyle w:val="paragraph"/>
      </w:pPr>
      <w:r w:rsidRPr="007F625F">
        <w:tab/>
        <w:t>(a)</w:t>
      </w:r>
      <w:r w:rsidRPr="007F625F">
        <w:tab/>
        <w:t>becomes bankrupt, applies to take the benefit of any law for the relief of bankrupt or insolvent debtors, compounds with creditors or makes an assignment of remuneration for their benefit; or</w:t>
      </w:r>
    </w:p>
    <w:p w:rsidR="001A10E6" w:rsidRPr="007F625F" w:rsidRDefault="001A10E6" w:rsidP="001A10E6">
      <w:pPr>
        <w:pStyle w:val="paragraph"/>
      </w:pPr>
      <w:r w:rsidRPr="007F625F">
        <w:tab/>
        <w:t>(b)</w:t>
      </w:r>
      <w:r w:rsidRPr="007F625F">
        <w:tab/>
        <w:t>is absent from duty, except on leave of absence, for 14 consecutive days or for 28 days in any period of 12 months; or</w:t>
      </w:r>
    </w:p>
    <w:p w:rsidR="001A10E6" w:rsidRPr="007F625F" w:rsidRDefault="001A10E6" w:rsidP="001A10E6">
      <w:pPr>
        <w:pStyle w:val="paragraph"/>
      </w:pPr>
      <w:r w:rsidRPr="007F625F">
        <w:tab/>
        <w:t>(c)</w:t>
      </w:r>
      <w:r w:rsidRPr="007F625F">
        <w:tab/>
        <w:t>engages in paid employment outside the duties of the office of Commissioner otherwise than with the approval of the Minister.</w:t>
      </w:r>
    </w:p>
    <w:p w:rsidR="001A10E6" w:rsidRPr="007F625F" w:rsidRDefault="001A10E6" w:rsidP="001A10E6">
      <w:pPr>
        <w:pStyle w:val="ActHead5"/>
      </w:pPr>
      <w:bookmarkStart w:id="88" w:name="_Toc345412472"/>
      <w:r w:rsidRPr="007F625F">
        <w:rPr>
          <w:rStyle w:val="CharSectno"/>
        </w:rPr>
        <w:t>120</w:t>
      </w:r>
      <w:r w:rsidRPr="007F625F">
        <w:t xml:space="preserve">  Acting Commissioner</w:t>
      </w:r>
      <w:bookmarkEnd w:id="88"/>
    </w:p>
    <w:p w:rsidR="001A10E6" w:rsidRPr="007F625F" w:rsidRDefault="001A10E6" w:rsidP="001A10E6">
      <w:pPr>
        <w:pStyle w:val="subsection"/>
      </w:pPr>
      <w:r w:rsidRPr="007F625F">
        <w:tab/>
      </w:r>
      <w:r w:rsidRPr="007F625F">
        <w:tab/>
        <w:t>The Minister may appoint a person to act as Commissioner:</w:t>
      </w:r>
    </w:p>
    <w:p w:rsidR="001A10E6" w:rsidRPr="007F625F" w:rsidRDefault="001A10E6" w:rsidP="001A10E6">
      <w:pPr>
        <w:pStyle w:val="paragraph"/>
      </w:pPr>
      <w:r w:rsidRPr="007F625F">
        <w:tab/>
        <w:t>(a)</w:t>
      </w:r>
      <w:r w:rsidRPr="007F625F">
        <w:tab/>
        <w:t>during a vacancy in the office of Commissioner, whether or not an appointment has previously been made to the office; or</w:t>
      </w:r>
    </w:p>
    <w:p w:rsidR="001A10E6" w:rsidRPr="007F625F" w:rsidRDefault="001A10E6" w:rsidP="001A10E6">
      <w:pPr>
        <w:pStyle w:val="paragraph"/>
      </w:pPr>
      <w:r w:rsidRPr="007F625F">
        <w:tab/>
        <w:t>(b)</w:t>
      </w:r>
      <w:r w:rsidRPr="007F625F">
        <w:tab/>
        <w:t xml:space="preserve">during any period, or during all periods, when the Commissioner is absent from duty or from </w:t>
      </w:r>
      <w:smartTag w:uri="urn:schemas-microsoft-com:office:smarttags" w:element="country-region">
        <w:smartTag w:uri="urn:schemas-microsoft-com:office:smarttags" w:element="place">
          <w:r w:rsidRPr="007F625F">
            <w:t>Australia</w:t>
          </w:r>
        </w:smartTag>
      </w:smartTag>
      <w:r w:rsidRPr="007F625F">
        <w:t>, or is, for any other reason, unable to perform the functions of the office of Commissioner.</w:t>
      </w:r>
    </w:p>
    <w:p w:rsidR="006C46AA" w:rsidRPr="001C06E6" w:rsidRDefault="006C46AA" w:rsidP="006C46AA">
      <w:pPr>
        <w:pStyle w:val="notetext"/>
      </w:pPr>
      <w:r w:rsidRPr="001C06E6">
        <w:t>Note:</w:t>
      </w:r>
      <w:r w:rsidRPr="001C06E6">
        <w:tab/>
        <w:t xml:space="preserve">For rules that apply to acting appointments, see section 33A of the </w:t>
      </w:r>
      <w:r w:rsidRPr="001C06E6">
        <w:rPr>
          <w:i/>
        </w:rPr>
        <w:t>Acts Interpretation Act 1901</w:t>
      </w:r>
      <w:r w:rsidRPr="001C06E6">
        <w:t>.</w:t>
      </w:r>
    </w:p>
    <w:p w:rsidR="001A10E6" w:rsidRPr="007F625F" w:rsidRDefault="001A10E6" w:rsidP="001A10E6">
      <w:pPr>
        <w:pStyle w:val="PageBreak"/>
      </w:pPr>
      <w:r w:rsidRPr="007F625F">
        <w:br w:type="page"/>
      </w:r>
    </w:p>
    <w:p w:rsidR="001A10E6" w:rsidRPr="007F625F" w:rsidRDefault="001A10E6" w:rsidP="001A10E6">
      <w:pPr>
        <w:pStyle w:val="ActHead2"/>
      </w:pPr>
      <w:bookmarkStart w:id="89" w:name="_Toc345412473"/>
      <w:r w:rsidRPr="007F625F">
        <w:rPr>
          <w:rStyle w:val="CharPartNo"/>
        </w:rPr>
        <w:t>Part</w:t>
      </w:r>
      <w:r w:rsidR="007F625F">
        <w:rPr>
          <w:rStyle w:val="CharPartNo"/>
        </w:rPr>
        <w:t> </w:t>
      </w:r>
      <w:r w:rsidRPr="007F625F">
        <w:rPr>
          <w:rStyle w:val="CharPartNo"/>
        </w:rPr>
        <w:t>7</w:t>
      </w:r>
      <w:r w:rsidRPr="007F625F">
        <w:t>—</w:t>
      </w:r>
      <w:r w:rsidRPr="007F625F">
        <w:rPr>
          <w:rStyle w:val="CharPartText"/>
        </w:rPr>
        <w:t>Miscellaneous</w:t>
      </w:r>
      <w:bookmarkEnd w:id="89"/>
    </w:p>
    <w:p w:rsidR="001A10E6" w:rsidRPr="007F625F" w:rsidRDefault="001A10E6" w:rsidP="001A10E6">
      <w:pPr>
        <w:pStyle w:val="Header"/>
      </w:pPr>
      <w:r w:rsidRPr="007F625F">
        <w:rPr>
          <w:rStyle w:val="CharDivNo"/>
        </w:rPr>
        <w:t xml:space="preserve"> </w:t>
      </w:r>
      <w:r w:rsidRPr="007F625F">
        <w:rPr>
          <w:rStyle w:val="CharDivText"/>
        </w:rPr>
        <w:t xml:space="preserve"> </w:t>
      </w:r>
    </w:p>
    <w:p w:rsidR="001A10E6" w:rsidRPr="007F625F" w:rsidRDefault="001A10E6" w:rsidP="001A10E6">
      <w:pPr>
        <w:pStyle w:val="ActHead5"/>
      </w:pPr>
      <w:bookmarkStart w:id="90" w:name="_Toc345412474"/>
      <w:r w:rsidRPr="007F625F">
        <w:rPr>
          <w:rStyle w:val="CharSectno"/>
        </w:rPr>
        <w:t>121</w:t>
      </w:r>
      <w:r w:rsidRPr="007F625F">
        <w:t xml:space="preserve">  Delegation</w:t>
      </w:r>
      <w:bookmarkEnd w:id="90"/>
    </w:p>
    <w:p w:rsidR="001A10E6" w:rsidRPr="007F625F" w:rsidRDefault="001A10E6" w:rsidP="001A10E6">
      <w:pPr>
        <w:pStyle w:val="subsection"/>
      </w:pPr>
      <w:r w:rsidRPr="007F625F">
        <w:tab/>
        <w:t>(1)</w:t>
      </w:r>
      <w:r w:rsidRPr="007F625F">
        <w:tab/>
        <w:t>The Commission may, by writing under its seal, delegate to:</w:t>
      </w:r>
    </w:p>
    <w:p w:rsidR="001A10E6" w:rsidRPr="007F625F" w:rsidRDefault="001A10E6" w:rsidP="001A10E6">
      <w:pPr>
        <w:pStyle w:val="paragraph"/>
      </w:pPr>
      <w:r w:rsidRPr="007F625F">
        <w:tab/>
        <w:t>(a)</w:t>
      </w:r>
      <w:r w:rsidRPr="007F625F">
        <w:tab/>
        <w:t>a member of the Commission; or</w:t>
      </w:r>
    </w:p>
    <w:p w:rsidR="001A10E6" w:rsidRPr="007F625F" w:rsidRDefault="001A10E6" w:rsidP="001A10E6">
      <w:pPr>
        <w:pStyle w:val="paragraph"/>
      </w:pPr>
      <w:r w:rsidRPr="007F625F">
        <w:tab/>
        <w:t>(b)</w:t>
      </w:r>
      <w:r w:rsidRPr="007F625F">
        <w:tab/>
        <w:t>the Commissioner; or</w:t>
      </w:r>
    </w:p>
    <w:p w:rsidR="001A10E6" w:rsidRPr="007F625F" w:rsidRDefault="001A10E6" w:rsidP="001A10E6">
      <w:pPr>
        <w:pStyle w:val="paragraph"/>
      </w:pPr>
      <w:r w:rsidRPr="007F625F">
        <w:tab/>
        <w:t>(c)</w:t>
      </w:r>
      <w:r w:rsidRPr="007F625F">
        <w:tab/>
        <w:t>a member of the staff of the Commission; or</w:t>
      </w:r>
    </w:p>
    <w:p w:rsidR="001A10E6" w:rsidRPr="007F625F" w:rsidRDefault="001A10E6" w:rsidP="001A10E6">
      <w:pPr>
        <w:pStyle w:val="paragraph"/>
      </w:pPr>
      <w:r w:rsidRPr="007F625F">
        <w:tab/>
        <w:t>(d)</w:t>
      </w:r>
      <w:r w:rsidRPr="007F625F">
        <w:tab/>
        <w:t>another person or body of persons;</w:t>
      </w:r>
    </w:p>
    <w:p w:rsidR="001A10E6" w:rsidRPr="007F625F" w:rsidRDefault="001A10E6" w:rsidP="001A10E6">
      <w:pPr>
        <w:pStyle w:val="subsection2"/>
      </w:pPr>
      <w:r w:rsidRPr="007F625F">
        <w:t>all or any of the powers conferred on the Commission under this Act, other than powers in connection with the performance of the functions that, under section</w:t>
      </w:r>
      <w:r w:rsidR="007F625F">
        <w:t> </w:t>
      </w:r>
      <w:r w:rsidRPr="007F625F">
        <w:t>67, are to be performed by the Commissioner on behalf of the Commission.</w:t>
      </w:r>
    </w:p>
    <w:p w:rsidR="001A10E6" w:rsidRPr="007F625F" w:rsidRDefault="001A10E6" w:rsidP="001A10E6">
      <w:pPr>
        <w:pStyle w:val="subsection"/>
      </w:pPr>
      <w:r w:rsidRPr="007F625F">
        <w:tab/>
        <w:t>(2)</w:t>
      </w:r>
      <w:r w:rsidRPr="007F625F">
        <w:tab/>
        <w:t>The Commissioner may, by writing signed by the Commissioner, delegate to:</w:t>
      </w:r>
    </w:p>
    <w:p w:rsidR="001A10E6" w:rsidRPr="007F625F" w:rsidRDefault="001A10E6" w:rsidP="001A10E6">
      <w:pPr>
        <w:pStyle w:val="paragraph"/>
      </w:pPr>
      <w:r w:rsidRPr="007F625F">
        <w:tab/>
        <w:t>(a)</w:t>
      </w:r>
      <w:r w:rsidRPr="007F625F">
        <w:tab/>
        <w:t>a member of the staff of the Commission; or</w:t>
      </w:r>
    </w:p>
    <w:p w:rsidR="001A10E6" w:rsidRPr="007F625F" w:rsidRDefault="001A10E6" w:rsidP="001A10E6">
      <w:pPr>
        <w:pStyle w:val="paragraph"/>
      </w:pPr>
      <w:r w:rsidRPr="007F625F">
        <w:tab/>
        <w:t>(b)</w:t>
      </w:r>
      <w:r w:rsidRPr="007F625F">
        <w:tab/>
        <w:t>any other person or body of persons;</w:t>
      </w:r>
    </w:p>
    <w:p w:rsidR="001A10E6" w:rsidRPr="007F625F" w:rsidRDefault="001A10E6" w:rsidP="001A10E6">
      <w:pPr>
        <w:pStyle w:val="subsection2"/>
      </w:pPr>
      <w:r w:rsidRPr="007F625F">
        <w:t>approved by the Commission, all or any of the powers exercisable by the Commissioner under this Act.</w:t>
      </w:r>
    </w:p>
    <w:p w:rsidR="001A10E6" w:rsidRPr="007F625F" w:rsidRDefault="001A10E6" w:rsidP="001A10E6">
      <w:pPr>
        <w:pStyle w:val="ActHead5"/>
      </w:pPr>
      <w:bookmarkStart w:id="91" w:name="_Toc345412475"/>
      <w:r w:rsidRPr="007F625F">
        <w:rPr>
          <w:rStyle w:val="CharSectno"/>
        </w:rPr>
        <w:t>122</w:t>
      </w:r>
      <w:r w:rsidRPr="007F625F">
        <w:t xml:space="preserve">  Liability of persons involved in unlawful acts</w:t>
      </w:r>
      <w:bookmarkEnd w:id="91"/>
    </w:p>
    <w:p w:rsidR="001A10E6" w:rsidRPr="007F625F" w:rsidRDefault="001A10E6" w:rsidP="001A10E6">
      <w:pPr>
        <w:pStyle w:val="subsection"/>
      </w:pPr>
      <w:r w:rsidRPr="007F625F">
        <w:tab/>
      </w:r>
      <w:r w:rsidRPr="007F625F">
        <w:tab/>
        <w:t>A person who causes, instructs, induces, aids or permits another person to do an act that is unlawful under Division</w:t>
      </w:r>
      <w:r w:rsidR="007F625F">
        <w:t> </w:t>
      </w:r>
      <w:r w:rsidRPr="007F625F">
        <w:t>1, 2</w:t>
      </w:r>
      <w:r w:rsidR="004C21A7">
        <w:t>, 2A</w:t>
      </w:r>
      <w:r w:rsidRPr="007F625F">
        <w:t xml:space="preserve"> or 3 of Part</w:t>
      </w:r>
      <w:r w:rsidR="007F625F">
        <w:t> </w:t>
      </w:r>
      <w:r w:rsidRPr="007F625F">
        <w:t>2 is, for the purposes of this Act, taken also to have done the act.</w:t>
      </w:r>
    </w:p>
    <w:p w:rsidR="001A10E6" w:rsidRPr="007F625F" w:rsidRDefault="001A10E6" w:rsidP="001A10E6">
      <w:pPr>
        <w:pStyle w:val="ActHead5"/>
      </w:pPr>
      <w:bookmarkStart w:id="92" w:name="_Toc345412476"/>
      <w:r w:rsidRPr="007F625F">
        <w:rPr>
          <w:rStyle w:val="CharSectno"/>
        </w:rPr>
        <w:t>123</w:t>
      </w:r>
      <w:r w:rsidRPr="007F625F">
        <w:t xml:space="preserve">  Conduct by directors, servants and agents</w:t>
      </w:r>
      <w:bookmarkEnd w:id="92"/>
    </w:p>
    <w:p w:rsidR="001A10E6" w:rsidRPr="007F625F" w:rsidRDefault="001A10E6" w:rsidP="001A10E6">
      <w:pPr>
        <w:pStyle w:val="subsection"/>
      </w:pPr>
      <w:r w:rsidRPr="007F625F">
        <w:tab/>
        <w:t>(1)</w:t>
      </w:r>
      <w:r w:rsidRPr="007F625F">
        <w:tab/>
        <w:t>If, for the purposes of this Act, it is necessary to establish the state of mind of a body corporate in relation to particular conduct, it is sufficient to show:</w:t>
      </w:r>
    </w:p>
    <w:p w:rsidR="001A10E6" w:rsidRPr="007F625F" w:rsidRDefault="001A10E6" w:rsidP="001A10E6">
      <w:pPr>
        <w:pStyle w:val="paragraph"/>
      </w:pPr>
      <w:r w:rsidRPr="007F625F">
        <w:tab/>
        <w:t>(a)</w:t>
      </w:r>
      <w:r w:rsidRPr="007F625F">
        <w:tab/>
        <w:t>that the conduct was engaged in by a director, servant or agent of the body corporate within the scope of his or her actual or apparent authority; and</w:t>
      </w:r>
    </w:p>
    <w:p w:rsidR="001A10E6" w:rsidRPr="007F625F" w:rsidRDefault="001A10E6" w:rsidP="001A10E6">
      <w:pPr>
        <w:pStyle w:val="paragraph"/>
      </w:pPr>
      <w:r w:rsidRPr="007F625F">
        <w:tab/>
        <w:t>(b)</w:t>
      </w:r>
      <w:r w:rsidRPr="007F625F">
        <w:tab/>
        <w:t>that the director, servant or agent had the state of mind.</w:t>
      </w:r>
    </w:p>
    <w:p w:rsidR="001A10E6" w:rsidRPr="007F625F" w:rsidRDefault="001A10E6" w:rsidP="001A10E6">
      <w:pPr>
        <w:pStyle w:val="subsection"/>
      </w:pPr>
      <w:r w:rsidRPr="007F625F">
        <w:tab/>
        <w:t>(2)</w:t>
      </w:r>
      <w:r w:rsidRPr="007F625F">
        <w:tab/>
        <w:t>Any conduct engaged in on behalf of a body corporate by a director, servant or agent of the body corporate within the scope of his or her actual or apparent authority is taken, for the purposes of this Act, to have been engaged in also by the body corporate unless the body corporate establishes that the body corporate took reasonable precautions and exercised due diligence to avoid the conduct.</w:t>
      </w:r>
    </w:p>
    <w:p w:rsidR="001A10E6" w:rsidRPr="007F625F" w:rsidRDefault="001A10E6" w:rsidP="001A10E6">
      <w:pPr>
        <w:pStyle w:val="subsection"/>
      </w:pPr>
      <w:r w:rsidRPr="007F625F">
        <w:tab/>
        <w:t>(3)</w:t>
      </w:r>
      <w:r w:rsidRPr="007F625F">
        <w:tab/>
        <w:t>If, for the purposes of this Act, it is necessary to establish the state of mind of a person other than a body corporate in relation to a particular conduct, it is sufficient to show:</w:t>
      </w:r>
    </w:p>
    <w:p w:rsidR="001A10E6" w:rsidRPr="007F625F" w:rsidRDefault="001A10E6" w:rsidP="001A10E6">
      <w:pPr>
        <w:pStyle w:val="paragraph"/>
      </w:pPr>
      <w:r w:rsidRPr="007F625F">
        <w:tab/>
        <w:t>(a)</w:t>
      </w:r>
      <w:r w:rsidRPr="007F625F">
        <w:tab/>
        <w:t>that the conduct was engaged in by a servant or agent of the person within the scope of his or her actual or apparent authority; and</w:t>
      </w:r>
    </w:p>
    <w:p w:rsidR="001A10E6" w:rsidRPr="007F625F" w:rsidRDefault="001A10E6" w:rsidP="001A10E6">
      <w:pPr>
        <w:pStyle w:val="paragraph"/>
      </w:pPr>
      <w:r w:rsidRPr="007F625F">
        <w:tab/>
        <w:t>(b)</w:t>
      </w:r>
      <w:r w:rsidRPr="007F625F">
        <w:tab/>
        <w:t>that the servant or agent had the state of mind.</w:t>
      </w:r>
    </w:p>
    <w:p w:rsidR="001A10E6" w:rsidRPr="007F625F" w:rsidRDefault="001A10E6" w:rsidP="001A10E6">
      <w:pPr>
        <w:pStyle w:val="subsection"/>
      </w:pPr>
      <w:r w:rsidRPr="007F625F">
        <w:tab/>
        <w:t>(4)</w:t>
      </w:r>
      <w:r w:rsidRPr="007F625F">
        <w:tab/>
        <w:t>Any conduct engaged in on behalf of a person other than a body corporate by a servant or agent of the person within the scope of his or her actual or apparent authority is taken, for the purposes of this Act, to have been engaged in also by the first</w:t>
      </w:r>
      <w:r w:rsidR="00C92DD6">
        <w:noBreakHyphen/>
      </w:r>
      <w:r w:rsidRPr="007F625F">
        <w:t>mentioned person unless the first</w:t>
      </w:r>
      <w:r w:rsidR="00C92DD6">
        <w:noBreakHyphen/>
      </w:r>
      <w:r w:rsidRPr="007F625F">
        <w:t>mentioned person establishes that the first</w:t>
      </w:r>
      <w:r w:rsidR="00C92DD6">
        <w:noBreakHyphen/>
      </w:r>
      <w:r w:rsidRPr="007F625F">
        <w:t>mentioned person took reasonable precautions and exercised due diligence to avoid the conduct.</w:t>
      </w:r>
    </w:p>
    <w:p w:rsidR="001A10E6" w:rsidRPr="007F625F" w:rsidRDefault="001A10E6" w:rsidP="001A10E6">
      <w:pPr>
        <w:pStyle w:val="subsection"/>
      </w:pPr>
      <w:r w:rsidRPr="007F625F">
        <w:tab/>
        <w:t>(5)</w:t>
      </w:r>
      <w:r w:rsidRPr="007F625F">
        <w:tab/>
        <w:t>If:</w:t>
      </w:r>
    </w:p>
    <w:p w:rsidR="001A10E6" w:rsidRPr="007F625F" w:rsidRDefault="001A10E6" w:rsidP="001A10E6">
      <w:pPr>
        <w:pStyle w:val="paragraph"/>
      </w:pPr>
      <w:r w:rsidRPr="007F625F">
        <w:tab/>
        <w:t>(a)</w:t>
      </w:r>
      <w:r w:rsidRPr="007F625F">
        <w:tab/>
        <w:t>a person other than a body corporate is convicted of an offence; and</w:t>
      </w:r>
    </w:p>
    <w:p w:rsidR="001A10E6" w:rsidRPr="007F625F" w:rsidRDefault="001A10E6" w:rsidP="001A10E6">
      <w:pPr>
        <w:pStyle w:val="paragraph"/>
      </w:pPr>
      <w:r w:rsidRPr="007F625F">
        <w:tab/>
        <w:t>(b)</w:t>
      </w:r>
      <w:r w:rsidRPr="007F625F">
        <w:tab/>
        <w:t xml:space="preserve">the person would not have been convicted of the offence if </w:t>
      </w:r>
      <w:r w:rsidR="007F625F">
        <w:t>subsections (</w:t>
      </w:r>
      <w:r w:rsidRPr="007F625F">
        <w:t>3) and (4) had not been enacted;</w:t>
      </w:r>
    </w:p>
    <w:p w:rsidR="001A10E6" w:rsidRPr="007F625F" w:rsidRDefault="001A10E6" w:rsidP="001A10E6">
      <w:pPr>
        <w:pStyle w:val="subsection2"/>
      </w:pPr>
      <w:r w:rsidRPr="007F625F">
        <w:t>the person is not liable to be punished by imprisonment for that offence.</w:t>
      </w:r>
    </w:p>
    <w:p w:rsidR="001A10E6" w:rsidRPr="007F625F" w:rsidRDefault="001A10E6" w:rsidP="001A10E6">
      <w:pPr>
        <w:pStyle w:val="subsection"/>
      </w:pPr>
      <w:r w:rsidRPr="007F625F">
        <w:tab/>
        <w:t>(7)</w:t>
      </w:r>
      <w:r w:rsidRPr="007F625F">
        <w:tab/>
        <w:t xml:space="preserve">A reference in </w:t>
      </w:r>
      <w:r w:rsidR="007F625F">
        <w:t>subsection (</w:t>
      </w:r>
      <w:r w:rsidRPr="007F625F">
        <w:t>1) or (3) to the state of mind of a person includes a reference to:</w:t>
      </w:r>
    </w:p>
    <w:p w:rsidR="001A10E6" w:rsidRPr="007F625F" w:rsidRDefault="001A10E6" w:rsidP="001A10E6">
      <w:pPr>
        <w:pStyle w:val="paragraph"/>
      </w:pPr>
      <w:r w:rsidRPr="007F625F">
        <w:tab/>
        <w:t>(a)</w:t>
      </w:r>
      <w:r w:rsidRPr="007F625F">
        <w:tab/>
        <w:t>the knowledge, intention, opinion, belief or purpose of the person; and</w:t>
      </w:r>
    </w:p>
    <w:p w:rsidR="001A10E6" w:rsidRPr="007F625F" w:rsidRDefault="001A10E6" w:rsidP="001A10E6">
      <w:pPr>
        <w:pStyle w:val="paragraph"/>
      </w:pPr>
      <w:r w:rsidRPr="007F625F">
        <w:tab/>
        <w:t>(b)</w:t>
      </w:r>
      <w:r w:rsidRPr="007F625F">
        <w:tab/>
        <w:t>the person’s reasons for the intention, opinion, belief or purpose.</w:t>
      </w:r>
    </w:p>
    <w:p w:rsidR="001A10E6" w:rsidRPr="007F625F" w:rsidRDefault="001A10E6" w:rsidP="001A10E6">
      <w:pPr>
        <w:pStyle w:val="subsection"/>
      </w:pPr>
      <w:r w:rsidRPr="007F625F">
        <w:tab/>
        <w:t>(8)</w:t>
      </w:r>
      <w:r w:rsidRPr="007F625F">
        <w:tab/>
        <w:t>A reference in this section to a director of a body corporate includes a reference to a constituent member of a body corporate incorporated for a public purpose by a law of the Commonwealth, of a State or of a Territory.</w:t>
      </w:r>
    </w:p>
    <w:p w:rsidR="001A10E6" w:rsidRPr="007F625F" w:rsidRDefault="001A10E6" w:rsidP="001A10E6">
      <w:pPr>
        <w:pStyle w:val="subsection"/>
      </w:pPr>
      <w:r w:rsidRPr="007F625F">
        <w:tab/>
        <w:t>(9)</w:t>
      </w:r>
      <w:r w:rsidRPr="007F625F">
        <w:tab/>
        <w:t>A reference in this section to engaging in conduct includes a reference to failing or refusing to engage in conduct.</w:t>
      </w:r>
    </w:p>
    <w:p w:rsidR="001A10E6" w:rsidRPr="007F625F" w:rsidRDefault="001A10E6" w:rsidP="001A10E6">
      <w:pPr>
        <w:pStyle w:val="ActHead5"/>
      </w:pPr>
      <w:bookmarkStart w:id="93" w:name="_Toc345412477"/>
      <w:r w:rsidRPr="007F625F">
        <w:rPr>
          <w:rStyle w:val="CharSectno"/>
        </w:rPr>
        <w:t>124</w:t>
      </w:r>
      <w:r w:rsidRPr="007F625F">
        <w:t xml:space="preserve">  Commonwealth taken to be employer</w:t>
      </w:r>
      <w:bookmarkEnd w:id="93"/>
    </w:p>
    <w:p w:rsidR="001A10E6" w:rsidRPr="007F625F" w:rsidRDefault="001A10E6" w:rsidP="001A10E6">
      <w:pPr>
        <w:pStyle w:val="subsection"/>
      </w:pPr>
      <w:r w:rsidRPr="007F625F">
        <w:tab/>
      </w:r>
      <w:r w:rsidRPr="007F625F">
        <w:tab/>
        <w:t>For the purposes of this Act, the Commonwealth is taken to be the employer of all Commonwealth employees.</w:t>
      </w:r>
    </w:p>
    <w:p w:rsidR="001A10E6" w:rsidRPr="007F625F" w:rsidRDefault="001A10E6" w:rsidP="001A10E6">
      <w:pPr>
        <w:pStyle w:val="ActHead5"/>
      </w:pPr>
      <w:bookmarkStart w:id="94" w:name="_Toc345412478"/>
      <w:r w:rsidRPr="007F625F">
        <w:rPr>
          <w:rStyle w:val="CharSectno"/>
        </w:rPr>
        <w:t>125</w:t>
      </w:r>
      <w:r w:rsidRPr="007F625F">
        <w:t xml:space="preserve">  Unlawful act not basis of civil action unless expressly so provided</w:t>
      </w:r>
      <w:bookmarkEnd w:id="94"/>
    </w:p>
    <w:p w:rsidR="001A10E6" w:rsidRPr="007F625F" w:rsidRDefault="001A10E6" w:rsidP="001A10E6">
      <w:pPr>
        <w:pStyle w:val="subsection"/>
      </w:pPr>
      <w:r w:rsidRPr="007F625F">
        <w:tab/>
        <w:t>(1)</w:t>
      </w:r>
      <w:r w:rsidRPr="007F625F">
        <w:tab/>
        <w:t>This Act does not confer on a person a right of action in respect of the doing of an act that is unlawful under a provision of Part</w:t>
      </w:r>
      <w:r w:rsidR="007F625F">
        <w:t> </w:t>
      </w:r>
      <w:r w:rsidRPr="007F625F">
        <w:t>2 unless a provision of this Act expressly provides otherwise.</w:t>
      </w:r>
    </w:p>
    <w:p w:rsidR="001A10E6" w:rsidRPr="007F625F" w:rsidRDefault="001A10E6" w:rsidP="001A10E6">
      <w:pPr>
        <w:pStyle w:val="subsection"/>
      </w:pPr>
      <w:r w:rsidRPr="007F625F">
        <w:tab/>
        <w:t>(2)</w:t>
      </w:r>
      <w:r w:rsidRPr="007F625F">
        <w:tab/>
        <w:t xml:space="preserve">For the purposes of </w:t>
      </w:r>
      <w:r w:rsidR="007F625F">
        <w:t>subsection (</w:t>
      </w:r>
      <w:r w:rsidRPr="007F625F">
        <w:t>1), a reference to an act that is unlawful under a provision of Part</w:t>
      </w:r>
      <w:r w:rsidR="007F625F">
        <w:t> </w:t>
      </w:r>
      <w:r w:rsidRPr="007F625F">
        <w:t>2 includes a reference to an act that is an offence under a provision of Division</w:t>
      </w:r>
      <w:r w:rsidR="007F625F">
        <w:t> </w:t>
      </w:r>
      <w:r w:rsidRPr="007F625F">
        <w:t>4 of that Part.</w:t>
      </w:r>
    </w:p>
    <w:p w:rsidR="001A10E6" w:rsidRPr="007F625F" w:rsidRDefault="001A10E6" w:rsidP="001A10E6">
      <w:pPr>
        <w:pStyle w:val="ActHead5"/>
      </w:pPr>
      <w:bookmarkStart w:id="95" w:name="_Toc345412479"/>
      <w:r w:rsidRPr="007F625F">
        <w:rPr>
          <w:rStyle w:val="CharSectno"/>
        </w:rPr>
        <w:t>126</w:t>
      </w:r>
      <w:r w:rsidRPr="007F625F">
        <w:t xml:space="preserve">  Protection from civil actions</w:t>
      </w:r>
      <w:bookmarkEnd w:id="95"/>
    </w:p>
    <w:p w:rsidR="007D0AE9" w:rsidRDefault="007D0AE9" w:rsidP="007D0AE9">
      <w:pPr>
        <w:pStyle w:val="subsection"/>
      </w:pPr>
      <w:r>
        <w:tab/>
        <w:t>(1A)</w:t>
      </w:r>
      <w:r>
        <w:tab/>
        <w:t>Subsection (1) applies in relation to any of the following persons:</w:t>
      </w:r>
    </w:p>
    <w:p w:rsidR="007D0AE9" w:rsidRDefault="007D0AE9" w:rsidP="007D0AE9">
      <w:pPr>
        <w:pStyle w:val="paragraph"/>
      </w:pPr>
      <w:r>
        <w:tab/>
        <w:t>(a)</w:t>
      </w:r>
      <w:r>
        <w:tab/>
        <w:t>the Commission;</w:t>
      </w:r>
    </w:p>
    <w:p w:rsidR="007D0AE9" w:rsidRDefault="007D0AE9" w:rsidP="007D0AE9">
      <w:pPr>
        <w:pStyle w:val="paragraph"/>
      </w:pPr>
      <w:r>
        <w:tab/>
        <w:t>(b)</w:t>
      </w:r>
      <w:r>
        <w:tab/>
        <w:t>the Commissioner or another member of the Commission;</w:t>
      </w:r>
    </w:p>
    <w:p w:rsidR="007D0AE9" w:rsidRDefault="007D0AE9" w:rsidP="007D0AE9">
      <w:pPr>
        <w:pStyle w:val="paragraph"/>
      </w:pPr>
      <w:r>
        <w:tab/>
        <w:t>(c)</w:t>
      </w:r>
      <w:r>
        <w:tab/>
        <w:t>a person acting under the direction or authority of:</w:t>
      </w:r>
    </w:p>
    <w:p w:rsidR="007D0AE9" w:rsidRDefault="007D0AE9" w:rsidP="007D0AE9">
      <w:pPr>
        <w:pStyle w:val="paragraphsub"/>
      </w:pPr>
      <w:r>
        <w:tab/>
        <w:t>(i)</w:t>
      </w:r>
      <w:r>
        <w:tab/>
        <w:t>the Commission; or</w:t>
      </w:r>
    </w:p>
    <w:p w:rsidR="007D0AE9" w:rsidRDefault="007D0AE9" w:rsidP="007D0AE9">
      <w:pPr>
        <w:pStyle w:val="paragraphsub"/>
      </w:pPr>
      <w:r>
        <w:tab/>
        <w:t>(ii)</w:t>
      </w:r>
      <w:r>
        <w:tab/>
        <w:t>the Commissioner or another member of the Commission;</w:t>
      </w:r>
    </w:p>
    <w:p w:rsidR="007D0AE9" w:rsidRDefault="007D0AE9" w:rsidP="007D0AE9">
      <w:pPr>
        <w:pStyle w:val="paragraph"/>
      </w:pPr>
      <w:r>
        <w:tab/>
        <w:t>(d)</w:t>
      </w:r>
      <w:r>
        <w:tab/>
        <w:t>a person acting under a delegation under section 121.</w:t>
      </w:r>
    </w:p>
    <w:p w:rsidR="007D0AE9" w:rsidRDefault="007D0AE9" w:rsidP="007D0AE9">
      <w:pPr>
        <w:pStyle w:val="subsection"/>
      </w:pPr>
      <w:r>
        <w:tab/>
        <w:t>(1)</w:t>
      </w:r>
      <w:r>
        <w:tab/>
        <w:t>The person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 the Commissioner or the other member of the Commission.</w:t>
      </w:r>
    </w:p>
    <w:p w:rsidR="001A10E6" w:rsidRPr="007F625F" w:rsidRDefault="001A10E6" w:rsidP="001A10E6">
      <w:pPr>
        <w:pStyle w:val="subsection"/>
      </w:pPr>
      <w:r w:rsidRPr="007F625F">
        <w:tab/>
        <w:t>(2)</w:t>
      </w:r>
      <w:r w:rsidRPr="007F625F">
        <w:tab/>
        <w:t>If a submission has been made, a document or information has been given, or evidence has been given, to the Commission or the Commissioner, a person is not liable to an action, suit or other proceeding in respect of loss, damage or injury of any kind suffered by another person because only that submission was made, the document or information was given or the evidence was given.</w:t>
      </w:r>
    </w:p>
    <w:p w:rsidR="001A10E6" w:rsidRPr="007F625F" w:rsidRDefault="001A10E6" w:rsidP="001A10E6">
      <w:pPr>
        <w:pStyle w:val="ActHead5"/>
      </w:pPr>
      <w:bookmarkStart w:id="96" w:name="_Toc345412480"/>
      <w:r w:rsidRPr="007F625F">
        <w:rPr>
          <w:rStyle w:val="CharSectno"/>
        </w:rPr>
        <w:t>127</w:t>
      </w:r>
      <w:r w:rsidRPr="007F625F">
        <w:t xml:space="preserve">  Non</w:t>
      </w:r>
      <w:r w:rsidR="00C92DD6">
        <w:noBreakHyphen/>
      </w:r>
      <w:r w:rsidRPr="007F625F">
        <w:t>disclosure of private information</w:t>
      </w:r>
      <w:bookmarkEnd w:id="96"/>
    </w:p>
    <w:p w:rsidR="001A10E6" w:rsidRPr="007F625F" w:rsidRDefault="001A10E6" w:rsidP="001A10E6">
      <w:pPr>
        <w:pStyle w:val="subsection"/>
      </w:pPr>
      <w:r w:rsidRPr="007F625F">
        <w:tab/>
        <w:t>(1)</w:t>
      </w:r>
      <w:r w:rsidRPr="007F625F">
        <w:tab/>
        <w:t xml:space="preserve">A person who is, or has at any time been, the Commissioner, a member of the Commission or a member of the staff assisting the Commission or is, or has at any time been, authorised to perform or exercise any function or power of the Commission or the Commissioner or any function or power on behalf of the Commission or the Commissioner, being a function or power conferred on the Commission or on the Commissioner under this Act, must not, either directly or indirectly: </w:t>
      </w:r>
    </w:p>
    <w:p w:rsidR="001A10E6" w:rsidRPr="007F625F" w:rsidRDefault="001A10E6" w:rsidP="001A10E6">
      <w:pPr>
        <w:pStyle w:val="paragraph"/>
      </w:pPr>
      <w:r w:rsidRPr="007F625F">
        <w:tab/>
        <w:t>(a)</w:t>
      </w:r>
      <w:r w:rsidRPr="007F625F">
        <w:tab/>
        <w:t>make a record of, or divulge or communicate to any person, any information relating to the affairs of another person acquired by the first</w:t>
      </w:r>
      <w:r w:rsidR="00C92DD6">
        <w:noBreakHyphen/>
      </w:r>
      <w:r w:rsidRPr="007F625F">
        <w:t>mentioned person because of that person’s office of employment under or for the purposes of this Act or because of that person being or having been so authorised; or</w:t>
      </w:r>
    </w:p>
    <w:p w:rsidR="001A10E6" w:rsidRPr="007F625F" w:rsidRDefault="001A10E6" w:rsidP="001A10E6">
      <w:pPr>
        <w:pStyle w:val="paragraph"/>
      </w:pPr>
      <w:r w:rsidRPr="007F625F">
        <w:tab/>
        <w:t>(b)</w:t>
      </w:r>
      <w:r w:rsidRPr="007F625F">
        <w:tab/>
        <w:t xml:space="preserve">make use of any such information as is mentioned in </w:t>
      </w:r>
      <w:r w:rsidR="007F625F">
        <w:t>paragraph (</w:t>
      </w:r>
      <w:r w:rsidRPr="007F625F">
        <w:t>a); or</w:t>
      </w:r>
    </w:p>
    <w:p w:rsidR="001A10E6" w:rsidRPr="007F625F" w:rsidRDefault="001A10E6" w:rsidP="001A10E6">
      <w:pPr>
        <w:pStyle w:val="paragraph"/>
      </w:pPr>
      <w:r w:rsidRPr="007F625F">
        <w:tab/>
        <w:t>(c)</w:t>
      </w:r>
      <w:r w:rsidRPr="007F625F">
        <w:tab/>
        <w:t>produce to any person a document relating to the affairs of another person given for the purposes of this Act.</w:t>
      </w:r>
    </w:p>
    <w:p w:rsidR="001A10E6" w:rsidRPr="007F625F" w:rsidRDefault="001A10E6" w:rsidP="001A10E6">
      <w:pPr>
        <w:pStyle w:val="Penalty"/>
      </w:pPr>
      <w:r w:rsidRPr="007F625F">
        <w:t>Penalty:</w:t>
      </w:r>
      <w:r w:rsidRPr="007F625F">
        <w:tab/>
        <w:t>Imprisonment for 2 years.</w:t>
      </w:r>
    </w:p>
    <w:p w:rsidR="001A10E6" w:rsidRPr="007F625F" w:rsidRDefault="001A10E6" w:rsidP="001A10E6">
      <w:pPr>
        <w:pStyle w:val="subsection"/>
      </w:pPr>
      <w:r w:rsidRPr="007F625F">
        <w:tab/>
        <w:t>(2)</w:t>
      </w:r>
      <w:r w:rsidRPr="007F625F">
        <w:tab/>
        <w:t>A person who is, or has at any time been, the Commissioner, a member of the Commission or a member of the staff assisting the Commission or is, or has at any time been, authorised to perform or exercise any function or power of the Commission or the Commissioner or any function or power on behalf of the Commission or the Commissioner, being a function or power conferred on the Commission or on the Commissioner under this Act, must not be required:</w:t>
      </w:r>
    </w:p>
    <w:p w:rsidR="001A10E6" w:rsidRPr="007F625F" w:rsidRDefault="001A10E6" w:rsidP="001A10E6">
      <w:pPr>
        <w:pStyle w:val="paragraph"/>
      </w:pPr>
      <w:r w:rsidRPr="007F625F">
        <w:tab/>
        <w:t>(a)</w:t>
      </w:r>
      <w:r w:rsidRPr="007F625F">
        <w:tab/>
        <w:t>to divulge or communicate to a court any information relating to the affairs of another person acquired by the first</w:t>
      </w:r>
      <w:r w:rsidR="00C92DD6">
        <w:noBreakHyphen/>
      </w:r>
      <w:r w:rsidRPr="007F625F">
        <w:t>mentioned person because of that person’s office or employment under or for the purposes of this Act or because of that person being or having been so authorised; or</w:t>
      </w:r>
    </w:p>
    <w:p w:rsidR="001A10E6" w:rsidRPr="007F625F" w:rsidRDefault="001A10E6" w:rsidP="001A10E6">
      <w:pPr>
        <w:pStyle w:val="paragraph"/>
      </w:pPr>
      <w:r w:rsidRPr="007F625F">
        <w:tab/>
        <w:t>(b)</w:t>
      </w:r>
      <w:r w:rsidRPr="007F625F">
        <w:tab/>
        <w:t>to produce in a court a document relating to the affairs of another person of which the first</w:t>
      </w:r>
      <w:r w:rsidR="00C92DD6">
        <w:noBreakHyphen/>
      </w:r>
      <w:r w:rsidRPr="007F625F">
        <w:t>mentioned person has custody, or to which that person has access, because of that person’s office or employment under or for the purposes of this Act or because of that person being or having been so authorised;</w:t>
      </w:r>
    </w:p>
    <w:p w:rsidR="001A10E6" w:rsidRPr="007F625F" w:rsidRDefault="001A10E6" w:rsidP="001A10E6">
      <w:pPr>
        <w:pStyle w:val="subsection2"/>
      </w:pPr>
      <w:r w:rsidRPr="007F625F">
        <w:t>except where it is necessary to do so for the purposes of this Act.</w:t>
      </w:r>
    </w:p>
    <w:p w:rsidR="001A10E6" w:rsidRPr="007F625F" w:rsidRDefault="001A10E6" w:rsidP="001A10E6">
      <w:pPr>
        <w:pStyle w:val="subsection"/>
      </w:pPr>
      <w:r w:rsidRPr="007F625F">
        <w:tab/>
        <w:t>(3)</w:t>
      </w:r>
      <w:r w:rsidRPr="007F625F">
        <w:tab/>
        <w:t>This section does not prohibit a person from:</w:t>
      </w:r>
    </w:p>
    <w:p w:rsidR="001A10E6" w:rsidRPr="007F625F" w:rsidRDefault="001A10E6" w:rsidP="001A10E6">
      <w:pPr>
        <w:pStyle w:val="paragraph"/>
      </w:pPr>
      <w:r w:rsidRPr="007F625F">
        <w:tab/>
        <w:t>(a)</w:t>
      </w:r>
      <w:r w:rsidRPr="007F625F">
        <w:tab/>
        <w:t>making a record of information that is required or permitted by an Act to be recorded, if the record is made for the purposes of or under that Act; or</w:t>
      </w:r>
    </w:p>
    <w:p w:rsidR="001A10E6" w:rsidRPr="007F625F" w:rsidRDefault="001A10E6" w:rsidP="001A10E6">
      <w:pPr>
        <w:pStyle w:val="paragraph"/>
      </w:pPr>
      <w:r w:rsidRPr="007F625F">
        <w:tab/>
        <w:t>(b)</w:t>
      </w:r>
      <w:r w:rsidRPr="007F625F">
        <w:tab/>
        <w:t>divulging or communicating information, or producing a document, to any person in accordance with an arrangement in force under section</w:t>
      </w:r>
      <w:r w:rsidR="007F625F">
        <w:t> </w:t>
      </w:r>
      <w:r w:rsidRPr="007F625F">
        <w:t xml:space="preserve">16 of the </w:t>
      </w:r>
      <w:r w:rsidR="00E046B9">
        <w:rPr>
          <w:i/>
        </w:rPr>
        <w:t>Australian Human Rights Commission Act 1986</w:t>
      </w:r>
      <w:r w:rsidRPr="007F625F">
        <w:t>; or</w:t>
      </w:r>
    </w:p>
    <w:p w:rsidR="001A10E6" w:rsidRPr="007F625F" w:rsidRDefault="001A10E6" w:rsidP="001A10E6">
      <w:pPr>
        <w:pStyle w:val="paragraph"/>
      </w:pPr>
      <w:r w:rsidRPr="007F625F">
        <w:tab/>
        <w:t>(c)</w:t>
      </w:r>
      <w:r w:rsidRPr="007F625F">
        <w:tab/>
        <w:t>divulging or communicating information, or producing a document that is required or permitted by an Act to be divulged, communicated or produced as the case may be, if the information is divulged or communicated, or the document is produced, for the purposes of or under that Act.</w:t>
      </w:r>
    </w:p>
    <w:p w:rsidR="001A10E6" w:rsidRPr="007F625F" w:rsidRDefault="001A10E6" w:rsidP="001A10E6">
      <w:pPr>
        <w:pStyle w:val="notetext"/>
      </w:pPr>
      <w:r w:rsidRPr="007F625F">
        <w:t>Note:</w:t>
      </w:r>
      <w:r w:rsidRPr="007F625F">
        <w:tab/>
        <w:t xml:space="preserve">A defendant bears an evidential burden in relation to a matter in </w:t>
      </w:r>
      <w:r w:rsidR="007F625F">
        <w:t>subsection (</w:t>
      </w:r>
      <w:r w:rsidRPr="007F625F">
        <w:t xml:space="preserve">3) (see subsection 13.3(3) of the </w:t>
      </w:r>
      <w:r w:rsidRPr="007F625F">
        <w:rPr>
          <w:i/>
        </w:rPr>
        <w:t>Criminal Code</w:t>
      </w:r>
      <w:r w:rsidRPr="007F625F">
        <w:t>).</w:t>
      </w:r>
    </w:p>
    <w:p w:rsidR="001A10E6" w:rsidRPr="007F625F" w:rsidRDefault="001A10E6" w:rsidP="001A10E6">
      <w:pPr>
        <w:pStyle w:val="subsection"/>
      </w:pPr>
      <w:r w:rsidRPr="007F625F">
        <w:tab/>
        <w:t>(3A)</w:t>
      </w:r>
      <w:r w:rsidRPr="007F625F">
        <w:tab/>
      </w:r>
      <w:r w:rsidR="007F625F">
        <w:t>Subsection (</w:t>
      </w:r>
      <w:r w:rsidRPr="007F625F">
        <w:t>1) does not prevent a person from making a record of, divulging, communicating or making use of information, or producing a document, if the person does so:</w:t>
      </w:r>
    </w:p>
    <w:p w:rsidR="001A10E6" w:rsidRPr="007F625F" w:rsidRDefault="001A10E6" w:rsidP="001A10E6">
      <w:pPr>
        <w:pStyle w:val="paragraph"/>
      </w:pPr>
      <w:r w:rsidRPr="007F625F">
        <w:tab/>
        <w:t>(a)</w:t>
      </w:r>
      <w:r w:rsidRPr="007F625F">
        <w:tab/>
        <w:t>in the performance of a duty under or in connection with this Act; or</w:t>
      </w:r>
    </w:p>
    <w:p w:rsidR="001A10E6" w:rsidRPr="007F625F" w:rsidRDefault="001A10E6" w:rsidP="001A10E6">
      <w:pPr>
        <w:pStyle w:val="paragraph"/>
      </w:pPr>
      <w:r w:rsidRPr="007F625F">
        <w:tab/>
        <w:t>(b)</w:t>
      </w:r>
      <w:r w:rsidRPr="007F625F">
        <w:tab/>
        <w:t>in the performance or exercise of a function or power conferred on the Commission or on the Commissioner under this Act.</w:t>
      </w:r>
    </w:p>
    <w:p w:rsidR="001A10E6" w:rsidRPr="007F625F" w:rsidRDefault="001A10E6" w:rsidP="001A10E6">
      <w:pPr>
        <w:pStyle w:val="notetext"/>
      </w:pPr>
      <w:r w:rsidRPr="007F625F">
        <w:t>Note:</w:t>
      </w:r>
      <w:r w:rsidRPr="007F625F">
        <w:tab/>
        <w:t xml:space="preserve">A defendant bears an evidential burden in relation to the matter in </w:t>
      </w:r>
      <w:r w:rsidR="007F625F">
        <w:t>subsection (</w:t>
      </w:r>
      <w:r w:rsidRPr="007F625F">
        <w:t xml:space="preserve">3A) (see subsection 13.3(3) of the </w:t>
      </w:r>
      <w:r w:rsidRPr="007F625F">
        <w:rPr>
          <w:i/>
        </w:rPr>
        <w:t>Criminal Code</w:t>
      </w:r>
      <w:r w:rsidRPr="007F625F">
        <w:t>).</w:t>
      </w:r>
    </w:p>
    <w:p w:rsidR="001A10E6" w:rsidRPr="007F625F" w:rsidRDefault="001A10E6" w:rsidP="001A10E6">
      <w:pPr>
        <w:pStyle w:val="subsection"/>
      </w:pPr>
      <w:r w:rsidRPr="007F625F">
        <w:tab/>
        <w:t>(4)</w:t>
      </w:r>
      <w:r w:rsidRPr="007F625F">
        <w:tab/>
      </w:r>
      <w:r w:rsidR="007F625F">
        <w:t>Subsection (</w:t>
      </w:r>
      <w:r w:rsidRPr="007F625F">
        <w:t>2) does not prevent a person from being required, for the purposes of or under an Act, to divulge or communicate information, or to produce a document, that is required or permitted by that Act to be divulged, communicated or produced.</w:t>
      </w:r>
    </w:p>
    <w:p w:rsidR="001A10E6" w:rsidRPr="007F625F" w:rsidRDefault="001A10E6" w:rsidP="00DA2255">
      <w:pPr>
        <w:pStyle w:val="subsection"/>
        <w:keepNext/>
        <w:keepLines/>
      </w:pPr>
      <w:r w:rsidRPr="007F625F">
        <w:tab/>
        <w:t>(5)</w:t>
      </w:r>
      <w:r w:rsidRPr="007F625F">
        <w:tab/>
        <w:t>In this section:</w:t>
      </w:r>
    </w:p>
    <w:p w:rsidR="001A10E6" w:rsidRPr="007F625F" w:rsidRDefault="001A10E6" w:rsidP="001A10E6">
      <w:pPr>
        <w:pStyle w:val="Definition"/>
      </w:pPr>
      <w:r w:rsidRPr="007F625F">
        <w:rPr>
          <w:b/>
          <w:i/>
        </w:rPr>
        <w:t>court</w:t>
      </w:r>
      <w:r w:rsidRPr="007F625F">
        <w:t xml:space="preserve"> includes any tribunal, authority or person having power to require the production of documents or the answering of questions.</w:t>
      </w:r>
    </w:p>
    <w:p w:rsidR="001A10E6" w:rsidRPr="007F625F" w:rsidRDefault="001A10E6" w:rsidP="001A10E6">
      <w:pPr>
        <w:pStyle w:val="Definition"/>
      </w:pPr>
      <w:r w:rsidRPr="007F625F">
        <w:rPr>
          <w:b/>
          <w:i/>
        </w:rPr>
        <w:t>produce</w:t>
      </w:r>
      <w:r w:rsidRPr="007F625F">
        <w:t xml:space="preserve"> includes permit access to.</w:t>
      </w:r>
    </w:p>
    <w:p w:rsidR="001A10E6" w:rsidRPr="007F625F" w:rsidRDefault="001A10E6" w:rsidP="001A10E6">
      <w:pPr>
        <w:pStyle w:val="ActHead5"/>
      </w:pPr>
      <w:bookmarkStart w:id="97" w:name="_Toc345412481"/>
      <w:r w:rsidRPr="007F625F">
        <w:rPr>
          <w:rStyle w:val="CharSectno"/>
        </w:rPr>
        <w:t>128</w:t>
      </w:r>
      <w:r w:rsidRPr="007F625F">
        <w:t xml:space="preserve">  Information stored otherwise than in written form</w:t>
      </w:r>
      <w:bookmarkEnd w:id="97"/>
    </w:p>
    <w:p w:rsidR="001A10E6" w:rsidRPr="007F625F" w:rsidRDefault="001A10E6" w:rsidP="001A10E6">
      <w:pPr>
        <w:pStyle w:val="subsection"/>
      </w:pPr>
      <w:r w:rsidRPr="007F625F">
        <w:tab/>
      </w:r>
      <w:r w:rsidRPr="007F625F">
        <w:tab/>
        <w:t>If information is recorded or stored by means of a mechanical, electronic or other device, any duty imposed by this Act to produce the document recording that information is to be construed as a duty to provide a document containing a clear reproduction in writing of the information.</w:t>
      </w:r>
    </w:p>
    <w:p w:rsidR="001A10E6" w:rsidRPr="007F625F" w:rsidRDefault="001A10E6" w:rsidP="001A10E6">
      <w:pPr>
        <w:pStyle w:val="ActHead5"/>
      </w:pPr>
      <w:bookmarkStart w:id="98" w:name="_Toc345412482"/>
      <w:r w:rsidRPr="007F625F">
        <w:rPr>
          <w:rStyle w:val="CharSectno"/>
        </w:rPr>
        <w:t>129</w:t>
      </w:r>
      <w:r w:rsidRPr="007F625F">
        <w:t xml:space="preserve">  Commissioner to give information</w:t>
      </w:r>
      <w:bookmarkEnd w:id="98"/>
    </w:p>
    <w:p w:rsidR="001A10E6" w:rsidRPr="007F625F" w:rsidRDefault="001A10E6" w:rsidP="001A10E6">
      <w:pPr>
        <w:pStyle w:val="subsection"/>
      </w:pPr>
      <w:r w:rsidRPr="007F625F">
        <w:tab/>
      </w:r>
      <w:r w:rsidRPr="007F625F">
        <w:tab/>
        <w:t>The Commissioner must give to the Commission such information relating to the operations of the Commissioner under this Act as the Commission from time to time requires.</w:t>
      </w:r>
    </w:p>
    <w:p w:rsidR="001A10E6" w:rsidRPr="007F625F" w:rsidRDefault="001A10E6" w:rsidP="001A10E6">
      <w:pPr>
        <w:pStyle w:val="ActHead5"/>
      </w:pPr>
      <w:bookmarkStart w:id="99" w:name="_Toc345412483"/>
      <w:r w:rsidRPr="007F625F">
        <w:rPr>
          <w:rStyle w:val="CharSectno"/>
        </w:rPr>
        <w:t>131</w:t>
      </w:r>
      <w:r w:rsidRPr="007F625F">
        <w:t xml:space="preserve">  Courts to ensure just terms</w:t>
      </w:r>
      <w:bookmarkEnd w:id="99"/>
    </w:p>
    <w:p w:rsidR="001A10E6" w:rsidRPr="007F625F" w:rsidRDefault="001A10E6" w:rsidP="001A10E6">
      <w:pPr>
        <w:pStyle w:val="subsection"/>
      </w:pPr>
      <w:r w:rsidRPr="007F625F">
        <w:tab/>
        <w:t>(1)</w:t>
      </w:r>
      <w:r w:rsidRPr="007F625F">
        <w:tab/>
        <w:t>In any case where, but for this section, the application of any of the provisions of this Act would result in an acquisition of property from any person having been made otherwise than on just terms, the person is entitled to such compensation from the Commonwealth as is necessary to ensure that the acquisition is made on just terms.</w:t>
      </w:r>
    </w:p>
    <w:p w:rsidR="001A10E6" w:rsidRPr="007F625F" w:rsidRDefault="001A10E6" w:rsidP="001A10E6">
      <w:pPr>
        <w:pStyle w:val="subsection"/>
      </w:pPr>
      <w:r w:rsidRPr="007F625F">
        <w:tab/>
        <w:t>(2)</w:t>
      </w:r>
      <w:r w:rsidRPr="007F625F">
        <w:tab/>
        <w:t xml:space="preserve">The Federal Court has jurisdiction with respect to matters arising under </w:t>
      </w:r>
      <w:r w:rsidR="007F625F">
        <w:t>subsection (</w:t>
      </w:r>
      <w:r w:rsidRPr="007F625F">
        <w:t>1) and that jurisdiction is exclusive of the jurisdiction of all other courts, other than jurisdiction of the High Court under section</w:t>
      </w:r>
      <w:r w:rsidR="007F625F">
        <w:t> </w:t>
      </w:r>
      <w:r w:rsidRPr="007F625F">
        <w:t xml:space="preserve">75 of the Constitution. </w:t>
      </w:r>
    </w:p>
    <w:p w:rsidR="001A10E6" w:rsidRPr="007F625F" w:rsidRDefault="001A10E6" w:rsidP="001A10E6">
      <w:pPr>
        <w:pStyle w:val="ActHead5"/>
      </w:pPr>
      <w:bookmarkStart w:id="100" w:name="_Toc345412484"/>
      <w:r w:rsidRPr="007F625F">
        <w:rPr>
          <w:rStyle w:val="CharSectno"/>
        </w:rPr>
        <w:t>132</w:t>
      </w:r>
      <w:r w:rsidRPr="007F625F">
        <w:t xml:space="preserve">  Regulations</w:t>
      </w:r>
      <w:bookmarkEnd w:id="100"/>
    </w:p>
    <w:p w:rsidR="001A10E6" w:rsidRPr="007F625F" w:rsidRDefault="001A10E6" w:rsidP="001A10E6">
      <w:pPr>
        <w:pStyle w:val="subsection"/>
      </w:pPr>
      <w:r w:rsidRPr="007F625F">
        <w:tab/>
        <w:t>(1)</w:t>
      </w:r>
      <w:r w:rsidRPr="007F625F">
        <w:tab/>
        <w:t>The Governor</w:t>
      </w:r>
      <w:r w:rsidR="00C92DD6">
        <w:noBreakHyphen/>
      </w:r>
      <w:r w:rsidRPr="007F625F">
        <w:t>General may make regulations prescribing matters:</w:t>
      </w:r>
    </w:p>
    <w:p w:rsidR="001A10E6" w:rsidRPr="007F625F" w:rsidRDefault="001A10E6" w:rsidP="001A10E6">
      <w:pPr>
        <w:pStyle w:val="paragraph"/>
      </w:pPr>
      <w:r w:rsidRPr="007F625F">
        <w:tab/>
        <w:t>(a)</w:t>
      </w:r>
      <w:r w:rsidRPr="007F625F">
        <w:tab/>
        <w:t>required or permitted by this Act to be prescribed; or</w:t>
      </w:r>
    </w:p>
    <w:p w:rsidR="001A10E6" w:rsidRPr="007F625F" w:rsidRDefault="001A10E6" w:rsidP="001A10E6">
      <w:pPr>
        <w:pStyle w:val="paragraph"/>
      </w:pPr>
      <w:r w:rsidRPr="007F625F">
        <w:tab/>
        <w:t>(b)</w:t>
      </w:r>
      <w:r w:rsidRPr="007F625F">
        <w:tab/>
        <w:t>necessary or convenient to be prescribed for carrying out or giving effect to this Act.</w:t>
      </w:r>
    </w:p>
    <w:p w:rsidR="001A10E6" w:rsidRPr="007F625F" w:rsidRDefault="001A10E6" w:rsidP="001A10E6">
      <w:pPr>
        <w:pStyle w:val="subsection"/>
      </w:pPr>
      <w:r w:rsidRPr="007F625F">
        <w:tab/>
        <w:t>(1A)</w:t>
      </w:r>
      <w:r w:rsidRPr="007F625F">
        <w:tab/>
        <w:t xml:space="preserve">Without limiting the generality of </w:t>
      </w:r>
      <w:r w:rsidR="007F625F">
        <w:t>subsection (</w:t>
      </w:r>
      <w:r w:rsidRPr="007F625F">
        <w:t>1), the Governor</w:t>
      </w:r>
      <w:r w:rsidR="00C92DD6">
        <w:noBreakHyphen/>
      </w:r>
      <w:r w:rsidRPr="007F625F">
        <w:t>General may make regulations for the purposes of subsection 55(1C) prescribing a body as a body that the Commission must consult in relation to all or specified kinds of public transportation services or facilities.</w:t>
      </w:r>
    </w:p>
    <w:p w:rsidR="001A10E6" w:rsidRPr="007F625F" w:rsidRDefault="001A10E6" w:rsidP="001A10E6">
      <w:pPr>
        <w:pStyle w:val="subsection"/>
      </w:pPr>
      <w:r w:rsidRPr="007F625F">
        <w:tab/>
        <w:t>(2)</w:t>
      </w:r>
      <w:r w:rsidRPr="007F625F">
        <w:tab/>
        <w:t>Before making any regulations for the purposes of section</w:t>
      </w:r>
      <w:r w:rsidR="007F625F">
        <w:t> </w:t>
      </w:r>
      <w:r w:rsidRPr="007F625F">
        <w:t>47, the Governor</w:t>
      </w:r>
      <w:r w:rsidR="00C92DD6">
        <w:noBreakHyphen/>
      </w:r>
      <w:r w:rsidRPr="007F625F">
        <w:t>General is to take into consideration any comments made to the Minister by a Minister of a State or Territory who is responsible for matters relating to disability discrimination.</w:t>
      </w:r>
    </w:p>
    <w:p w:rsidR="00397FB3" w:rsidRDefault="00397FB3" w:rsidP="00BC45ED">
      <w:pPr>
        <w:sectPr w:rsidR="00397FB3">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268" w:right="2410" w:bottom="3827" w:left="2410" w:header="567" w:footer="3119" w:gutter="0"/>
          <w:pgNumType w:start="1"/>
          <w:cols w:space="708"/>
          <w:titlePg/>
          <w:docGrid w:linePitch="360"/>
        </w:sectPr>
      </w:pPr>
    </w:p>
    <w:p w:rsidR="001A10E6" w:rsidRPr="007F625F" w:rsidRDefault="001A10E6" w:rsidP="001A10E6">
      <w:pPr>
        <w:pStyle w:val="NotesSection"/>
      </w:pPr>
      <w:bookmarkStart w:id="101" w:name="_Toc345412485"/>
      <w:r w:rsidRPr="007F625F">
        <w:rPr>
          <w:rStyle w:val="CharNotesReg"/>
        </w:rPr>
        <w:t xml:space="preserve">Notes to the </w:t>
      </w:r>
      <w:r w:rsidRPr="007F625F">
        <w:rPr>
          <w:rStyle w:val="CharNotesItals"/>
        </w:rPr>
        <w:fldChar w:fldCharType="begin"/>
      </w:r>
      <w:r w:rsidRPr="007F625F">
        <w:rPr>
          <w:rStyle w:val="CharNotesItals"/>
        </w:rPr>
        <w:instrText xml:space="preserve"> STYLEREF ShortT \* MERGEFORMAT </w:instrText>
      </w:r>
      <w:r w:rsidRPr="007F625F">
        <w:rPr>
          <w:rStyle w:val="CharNotesItals"/>
        </w:rPr>
        <w:fldChar w:fldCharType="separate"/>
      </w:r>
      <w:r w:rsidR="0089762F">
        <w:rPr>
          <w:rStyle w:val="CharNotesItals"/>
          <w:noProof/>
        </w:rPr>
        <w:t>Disability Discrimination Act 1992</w:t>
      </w:r>
      <w:bookmarkEnd w:id="101"/>
      <w:r w:rsidRPr="007F625F">
        <w:rPr>
          <w:rStyle w:val="CharNotesItals"/>
        </w:rPr>
        <w:fldChar w:fldCharType="end"/>
      </w:r>
    </w:p>
    <w:p w:rsidR="001A10E6" w:rsidRPr="007F625F" w:rsidRDefault="001A10E6" w:rsidP="001A10E6">
      <w:pPr>
        <w:pStyle w:val="ENoteNo"/>
      </w:pPr>
      <w:r w:rsidRPr="007F625F">
        <w:t>Note 1</w:t>
      </w:r>
    </w:p>
    <w:p w:rsidR="001A10E6" w:rsidRPr="007F625F" w:rsidRDefault="001A10E6" w:rsidP="00C92DD6">
      <w:pPr>
        <w:pStyle w:val="EndNote"/>
      </w:pPr>
      <w:r w:rsidRPr="007F625F">
        <w:t xml:space="preserve">The </w:t>
      </w:r>
      <w:r w:rsidRPr="007F625F">
        <w:rPr>
          <w:i/>
        </w:rPr>
        <w:t>Disability Discrimination Act 1992</w:t>
      </w:r>
      <w:r w:rsidRPr="007F625F">
        <w:t xml:space="preserve"> as shown in this compilation comprises Act No.</w:t>
      </w:r>
      <w:r w:rsidR="007F625F">
        <w:t> </w:t>
      </w:r>
      <w:r w:rsidRPr="007F625F">
        <w:t>135, 1992 amended as indicated in the Tables below.</w:t>
      </w:r>
    </w:p>
    <w:p w:rsidR="00BF68FA" w:rsidRPr="007F625F" w:rsidRDefault="00BF68FA" w:rsidP="00C92DD6">
      <w:pPr>
        <w:pStyle w:val="EndNote"/>
      </w:pPr>
      <w:r w:rsidRPr="007F625F">
        <w:t xml:space="preserve">The </w:t>
      </w:r>
      <w:r w:rsidRPr="007F625F">
        <w:rPr>
          <w:i/>
        </w:rPr>
        <w:t>Disability Discrimination Act 1992</w:t>
      </w:r>
      <w:r w:rsidRPr="007F625F">
        <w:t xml:space="preserve"> </w:t>
      </w:r>
      <w:r>
        <w:t xml:space="preserve">was amended by the </w:t>
      </w:r>
      <w:r w:rsidR="00806B55" w:rsidRPr="00806B55">
        <w:rPr>
          <w:i/>
        </w:rPr>
        <w:t>Workplace Relations Amendment (Work Choices) (Consequential Amendments) Regulations 2006 (No. 1)</w:t>
      </w:r>
      <w:r w:rsidR="00806B55">
        <w:t xml:space="preserve"> </w:t>
      </w:r>
      <w:r>
        <w:t>(SLI 2006 No. 50)</w:t>
      </w:r>
      <w:r w:rsidR="00D57F5A">
        <w:t xml:space="preserve"> </w:t>
      </w:r>
      <w:r w:rsidR="00B02C3C">
        <w:t xml:space="preserve">(as amended by the </w:t>
      </w:r>
      <w:r w:rsidR="00B02C3C" w:rsidRPr="00B02C3C">
        <w:rPr>
          <w:i/>
        </w:rPr>
        <w:t>Disability Discrimination and Other Human Rights Legislation Amendment Act 2009</w:t>
      </w:r>
      <w:r w:rsidR="00B02C3C">
        <w:t xml:space="preserve"> (</w:t>
      </w:r>
      <w:r w:rsidR="00271301">
        <w:t xml:space="preserve">Act </w:t>
      </w:r>
      <w:r w:rsidR="00B02C3C">
        <w:t>No. 70, 2009)</w:t>
      </w:r>
      <w:r>
        <w:t>. The amendments are incorporated in this compilation.</w:t>
      </w:r>
    </w:p>
    <w:p w:rsidR="001A10E6" w:rsidRPr="007F625F" w:rsidRDefault="001A10E6" w:rsidP="00C92DD6">
      <w:pPr>
        <w:pStyle w:val="EndNote"/>
      </w:pPr>
      <w:r w:rsidRPr="007F625F">
        <w:t xml:space="preserve">All relevant information pertaining to application, saving or transitional provisions prior to </w:t>
      </w:r>
      <w:smartTag w:uri="urn:schemas-microsoft-com:office:smarttags" w:element="date">
        <w:smartTagPr>
          <w:attr w:name="Month" w:val="10"/>
          <w:attr w:name="Day" w:val="13"/>
          <w:attr w:name="Year" w:val="1999"/>
        </w:smartTagPr>
        <w:r w:rsidRPr="007F625F">
          <w:t>13</w:t>
        </w:r>
        <w:r w:rsidR="007F625F">
          <w:t> </w:t>
        </w:r>
        <w:r w:rsidRPr="007F625F">
          <w:t>October 1999</w:t>
        </w:r>
      </w:smartTag>
      <w:r w:rsidRPr="007F625F">
        <w:t xml:space="preserve"> is not included in this compilation. For subsequent information </w:t>
      </w:r>
      <w:r w:rsidRPr="007F625F">
        <w:rPr>
          <w:i/>
        </w:rPr>
        <w:t>see</w:t>
      </w:r>
      <w:r w:rsidRPr="007F625F">
        <w:t xml:space="preserve"> Table A.</w:t>
      </w:r>
    </w:p>
    <w:p w:rsidR="001A10E6" w:rsidRPr="007F625F" w:rsidRDefault="001A10E6" w:rsidP="001A10E6">
      <w:pPr>
        <w:pStyle w:val="TableOfActsHead"/>
      </w:pPr>
      <w:r w:rsidRPr="007F625F">
        <w:t>Table of Acts</w:t>
      </w:r>
    </w:p>
    <w:tbl>
      <w:tblPr>
        <w:tblW w:w="7339" w:type="dxa"/>
        <w:tblInd w:w="-1" w:type="dxa"/>
        <w:tblLayout w:type="fixed"/>
        <w:tblCellMar>
          <w:left w:w="107" w:type="dxa"/>
          <w:right w:w="107" w:type="dxa"/>
        </w:tblCellMar>
        <w:tblLook w:val="0000" w:firstRow="0" w:lastRow="0" w:firstColumn="0" w:lastColumn="0" w:noHBand="0" w:noVBand="0"/>
      </w:tblPr>
      <w:tblGrid>
        <w:gridCol w:w="2235"/>
        <w:gridCol w:w="1135"/>
        <w:gridCol w:w="1276"/>
        <w:gridCol w:w="1701"/>
        <w:gridCol w:w="992"/>
      </w:tblGrid>
      <w:tr w:rsidR="001A10E6" w:rsidRPr="007F625F">
        <w:tblPrEx>
          <w:tblCellMar>
            <w:top w:w="0" w:type="dxa"/>
            <w:bottom w:w="0" w:type="dxa"/>
          </w:tblCellMar>
        </w:tblPrEx>
        <w:trPr>
          <w:tblHeader/>
        </w:trPr>
        <w:tc>
          <w:tcPr>
            <w:tcW w:w="2235" w:type="dxa"/>
            <w:tcBorders>
              <w:top w:val="single" w:sz="2" w:space="0" w:color="auto"/>
              <w:bottom w:val="single" w:sz="2" w:space="0" w:color="auto"/>
            </w:tcBorders>
            <w:shd w:val="clear" w:color="auto" w:fill="auto"/>
          </w:tcPr>
          <w:p w:rsidR="001A10E6" w:rsidRPr="007F625F" w:rsidRDefault="001A10E6" w:rsidP="001A10E6">
            <w:pPr>
              <w:spacing w:before="60" w:after="60" w:line="180" w:lineRule="atLeast"/>
              <w:rPr>
                <w:rFonts w:ascii="Arial" w:hAnsi="Arial" w:cs="Arial"/>
                <w:sz w:val="16"/>
              </w:rPr>
            </w:pPr>
            <w:r w:rsidRPr="007F625F">
              <w:rPr>
                <w:rFonts w:ascii="Arial" w:hAnsi="Arial" w:cs="Arial"/>
                <w:sz w:val="16"/>
              </w:rPr>
              <w:t>Act</w:t>
            </w:r>
          </w:p>
        </w:tc>
        <w:tc>
          <w:tcPr>
            <w:tcW w:w="1135" w:type="dxa"/>
            <w:tcBorders>
              <w:top w:val="single" w:sz="2" w:space="0" w:color="auto"/>
              <w:bottom w:val="single" w:sz="2" w:space="0" w:color="auto"/>
            </w:tcBorders>
            <w:shd w:val="clear" w:color="auto" w:fill="auto"/>
          </w:tcPr>
          <w:p w:rsidR="001A10E6" w:rsidRPr="007F625F" w:rsidRDefault="001A10E6" w:rsidP="001A10E6">
            <w:pPr>
              <w:spacing w:before="60" w:after="60" w:line="180" w:lineRule="atLeast"/>
              <w:rPr>
                <w:rFonts w:ascii="Arial" w:hAnsi="Arial" w:cs="Arial"/>
                <w:sz w:val="16"/>
              </w:rPr>
            </w:pPr>
            <w:r w:rsidRPr="007F625F">
              <w:rPr>
                <w:rFonts w:ascii="Arial" w:hAnsi="Arial" w:cs="Arial"/>
                <w:sz w:val="16"/>
              </w:rPr>
              <w:t xml:space="preserve">Number </w:t>
            </w:r>
            <w:r w:rsidRPr="007F625F">
              <w:rPr>
                <w:rFonts w:ascii="Arial" w:hAnsi="Arial" w:cs="Arial"/>
                <w:sz w:val="16"/>
              </w:rPr>
              <w:br/>
              <w:t>and year</w:t>
            </w:r>
          </w:p>
        </w:tc>
        <w:tc>
          <w:tcPr>
            <w:tcW w:w="1276" w:type="dxa"/>
            <w:tcBorders>
              <w:top w:val="single" w:sz="2" w:space="0" w:color="auto"/>
              <w:bottom w:val="single" w:sz="2" w:space="0" w:color="auto"/>
            </w:tcBorders>
            <w:shd w:val="clear" w:color="auto" w:fill="auto"/>
          </w:tcPr>
          <w:p w:rsidR="001A10E6" w:rsidRPr="007F625F" w:rsidRDefault="001A10E6" w:rsidP="001A10E6">
            <w:pPr>
              <w:spacing w:before="60" w:after="60" w:line="180" w:lineRule="atLeast"/>
              <w:rPr>
                <w:rFonts w:ascii="Arial" w:hAnsi="Arial" w:cs="Arial"/>
                <w:sz w:val="16"/>
              </w:rPr>
            </w:pPr>
            <w:r w:rsidRPr="007F625F">
              <w:rPr>
                <w:rFonts w:ascii="Arial" w:hAnsi="Arial" w:cs="Arial"/>
                <w:sz w:val="16"/>
              </w:rPr>
              <w:t xml:space="preserve">Date </w:t>
            </w:r>
            <w:r w:rsidRPr="007F625F">
              <w:rPr>
                <w:rFonts w:ascii="Arial" w:hAnsi="Arial" w:cs="Arial"/>
                <w:sz w:val="16"/>
              </w:rPr>
              <w:br/>
              <w:t>of Assent</w:t>
            </w:r>
          </w:p>
        </w:tc>
        <w:tc>
          <w:tcPr>
            <w:tcW w:w="1701" w:type="dxa"/>
            <w:tcBorders>
              <w:top w:val="single" w:sz="2" w:space="0" w:color="auto"/>
              <w:bottom w:val="single" w:sz="2" w:space="0" w:color="auto"/>
            </w:tcBorders>
            <w:shd w:val="clear" w:color="auto" w:fill="auto"/>
          </w:tcPr>
          <w:p w:rsidR="001A10E6" w:rsidRPr="007F625F" w:rsidRDefault="001A10E6" w:rsidP="001A10E6">
            <w:pPr>
              <w:spacing w:before="60" w:after="60" w:line="180" w:lineRule="atLeast"/>
              <w:rPr>
                <w:rFonts w:ascii="Arial" w:hAnsi="Arial" w:cs="Arial"/>
                <w:sz w:val="16"/>
              </w:rPr>
            </w:pPr>
            <w:r w:rsidRPr="007F625F">
              <w:rPr>
                <w:rFonts w:ascii="Arial" w:hAnsi="Arial" w:cs="Arial"/>
                <w:sz w:val="16"/>
              </w:rPr>
              <w:t>Date of commencement</w:t>
            </w:r>
          </w:p>
        </w:tc>
        <w:tc>
          <w:tcPr>
            <w:tcW w:w="992" w:type="dxa"/>
            <w:tcBorders>
              <w:top w:val="single" w:sz="2" w:space="0" w:color="auto"/>
              <w:bottom w:val="single" w:sz="2" w:space="0" w:color="auto"/>
            </w:tcBorders>
            <w:shd w:val="clear" w:color="auto" w:fill="auto"/>
          </w:tcPr>
          <w:p w:rsidR="001A10E6" w:rsidRPr="007F625F" w:rsidRDefault="001A10E6" w:rsidP="001A10E6">
            <w:pPr>
              <w:spacing w:before="60" w:after="60" w:line="180" w:lineRule="atLeast"/>
              <w:ind w:right="-108"/>
              <w:rPr>
                <w:rFonts w:ascii="Arial" w:hAnsi="Arial" w:cs="Arial"/>
                <w:sz w:val="16"/>
              </w:rPr>
            </w:pPr>
            <w:r w:rsidRPr="007F625F">
              <w:rPr>
                <w:rFonts w:ascii="Arial" w:hAnsi="Arial" w:cs="Arial"/>
                <w:sz w:val="16"/>
              </w:rPr>
              <w:t>Application, saving or transitional provisions</w:t>
            </w:r>
          </w:p>
        </w:tc>
      </w:tr>
      <w:tr w:rsidR="001A10E6" w:rsidRPr="007F625F">
        <w:tblPrEx>
          <w:tblCellMar>
            <w:top w:w="0" w:type="dxa"/>
            <w:left w:w="108" w:type="dxa"/>
            <w:bottom w:w="0" w:type="dxa"/>
            <w:right w:w="108" w:type="dxa"/>
          </w:tblCellMar>
        </w:tblPrEx>
        <w:trPr>
          <w:cantSplit/>
        </w:trPr>
        <w:tc>
          <w:tcPr>
            <w:tcW w:w="2235" w:type="dxa"/>
            <w:tcBorders>
              <w:top w:val="single" w:sz="2" w:space="0" w:color="auto"/>
            </w:tcBorders>
          </w:tcPr>
          <w:p w:rsidR="001A10E6" w:rsidRPr="007F625F" w:rsidRDefault="001A10E6" w:rsidP="001A10E6">
            <w:pPr>
              <w:pStyle w:val="TableOfActs1"/>
            </w:pPr>
            <w:r w:rsidRPr="007F625F">
              <w:t>Disability Discrimination Act 1992</w:t>
            </w:r>
          </w:p>
        </w:tc>
        <w:tc>
          <w:tcPr>
            <w:tcW w:w="1135" w:type="dxa"/>
            <w:tcBorders>
              <w:top w:val="single" w:sz="2" w:space="0" w:color="auto"/>
            </w:tcBorders>
          </w:tcPr>
          <w:p w:rsidR="001A10E6" w:rsidRPr="007F625F" w:rsidRDefault="001A10E6" w:rsidP="001A10E6">
            <w:pPr>
              <w:pStyle w:val="TableOfActs2"/>
            </w:pPr>
            <w:r w:rsidRPr="007F625F">
              <w:t>135, 1992</w:t>
            </w:r>
          </w:p>
        </w:tc>
        <w:tc>
          <w:tcPr>
            <w:tcW w:w="1276" w:type="dxa"/>
            <w:tcBorders>
              <w:top w:val="single" w:sz="2" w:space="0" w:color="auto"/>
            </w:tcBorders>
          </w:tcPr>
          <w:p w:rsidR="001A10E6" w:rsidRPr="007F625F" w:rsidRDefault="001A10E6" w:rsidP="001A10E6">
            <w:pPr>
              <w:pStyle w:val="TableOfActs2"/>
            </w:pPr>
            <w:smartTag w:uri="urn:schemas-microsoft-com:office:smarttags" w:element="date">
              <w:smartTagPr>
                <w:attr w:name="Month" w:val="11"/>
                <w:attr w:name="Day" w:val="5"/>
                <w:attr w:name="Year" w:val="1992"/>
              </w:smartTagPr>
              <w:r w:rsidRPr="007F625F">
                <w:t>5 Nov 1992</w:t>
              </w:r>
            </w:smartTag>
          </w:p>
        </w:tc>
        <w:tc>
          <w:tcPr>
            <w:tcW w:w="1701" w:type="dxa"/>
            <w:tcBorders>
              <w:top w:val="single" w:sz="2" w:space="0" w:color="auto"/>
            </w:tcBorders>
          </w:tcPr>
          <w:p w:rsidR="001A10E6" w:rsidRPr="007F625F" w:rsidRDefault="001A10E6" w:rsidP="001A10E6">
            <w:pPr>
              <w:pStyle w:val="TableOfActs2"/>
            </w:pPr>
            <w:r w:rsidRPr="007F625F">
              <w:t>Ss. 1 and 2: Royal Assent</w:t>
            </w:r>
            <w:r w:rsidRPr="007F625F">
              <w:br/>
              <w:t xml:space="preserve">Ss. 3–14, 59–65, 67(1)(d)–(m), </w:t>
            </w:r>
            <w:r w:rsidRPr="007F625F">
              <w:br/>
              <w:t>113–120, 126, 127, 129 and 132: 26 Nov 1992 (</w:t>
            </w:r>
            <w:r w:rsidRPr="007F625F">
              <w:rPr>
                <w:i/>
              </w:rPr>
              <w:t xml:space="preserve">see Gazette </w:t>
            </w:r>
            <w:r w:rsidRPr="007F625F">
              <w:t>1992, No. S346)</w:t>
            </w:r>
            <w:r w:rsidRPr="007F625F">
              <w:br/>
              <w:t xml:space="preserve">Remainder: </w:t>
            </w:r>
            <w:smartTag w:uri="urn:schemas-microsoft-com:office:smarttags" w:element="date">
              <w:smartTagPr>
                <w:attr w:name="Month" w:val="3"/>
                <w:attr w:name="Day" w:val="1"/>
                <w:attr w:name="Year" w:val="1993"/>
              </w:smartTagPr>
              <w:r w:rsidRPr="007F625F">
                <w:t>1 Mar 1993</w:t>
              </w:r>
            </w:smartTag>
            <w:r w:rsidRPr="007F625F">
              <w:t xml:space="preserve"> (</w:t>
            </w:r>
            <w:r w:rsidRPr="007F625F">
              <w:rPr>
                <w:i/>
              </w:rPr>
              <w:t xml:space="preserve">see Gazette </w:t>
            </w:r>
            <w:r w:rsidRPr="007F625F">
              <w:t>1992, No. S346)</w:t>
            </w:r>
          </w:p>
        </w:tc>
        <w:tc>
          <w:tcPr>
            <w:tcW w:w="992" w:type="dxa"/>
            <w:tcBorders>
              <w:top w:val="single" w:sz="2" w:space="0" w:color="auto"/>
            </w:tcBorders>
          </w:tcPr>
          <w:p w:rsidR="001A10E6" w:rsidRPr="007F625F" w:rsidRDefault="001A10E6" w:rsidP="001A10E6">
            <w:pPr>
              <w:pStyle w:val="TableOfActs2"/>
            </w:pP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Sex Discrimination and other Legislation Amendment Act 1992</w:t>
            </w:r>
          </w:p>
        </w:tc>
        <w:tc>
          <w:tcPr>
            <w:tcW w:w="1135" w:type="dxa"/>
          </w:tcPr>
          <w:p w:rsidR="001A10E6" w:rsidRPr="007F625F" w:rsidRDefault="001A10E6" w:rsidP="001A10E6">
            <w:pPr>
              <w:pStyle w:val="TableOfActs2"/>
            </w:pPr>
            <w:r w:rsidRPr="007F625F">
              <w:t>179, 1992</w:t>
            </w:r>
          </w:p>
        </w:tc>
        <w:tc>
          <w:tcPr>
            <w:tcW w:w="1276" w:type="dxa"/>
          </w:tcPr>
          <w:p w:rsidR="001A10E6" w:rsidRPr="007F625F" w:rsidRDefault="001A10E6" w:rsidP="001A10E6">
            <w:pPr>
              <w:pStyle w:val="TableOfActs2"/>
            </w:pPr>
            <w:smartTag w:uri="urn:schemas-microsoft-com:office:smarttags" w:element="date">
              <w:smartTagPr>
                <w:attr w:name="Month" w:val="12"/>
                <w:attr w:name="Day" w:val="16"/>
                <w:attr w:name="Year" w:val="1992"/>
              </w:smartTagPr>
              <w:r w:rsidRPr="007F625F">
                <w:t>16 Dec 1992</w:t>
              </w:r>
            </w:smartTag>
          </w:p>
        </w:tc>
        <w:tc>
          <w:tcPr>
            <w:tcW w:w="1701" w:type="dxa"/>
          </w:tcPr>
          <w:p w:rsidR="001A10E6" w:rsidRPr="007F625F" w:rsidRDefault="001A10E6" w:rsidP="001A10E6">
            <w:pPr>
              <w:pStyle w:val="TableOfActs2"/>
            </w:pPr>
            <w:smartTag w:uri="urn:schemas-microsoft-com:office:smarttags" w:element="date">
              <w:smartTagPr>
                <w:attr w:name="Month" w:val="1"/>
                <w:attr w:name="Day" w:val="13"/>
                <w:attr w:name="Year" w:val="1993"/>
              </w:smartTagPr>
              <w:r w:rsidRPr="007F625F">
                <w:t>13 Jan 1993</w:t>
              </w:r>
            </w:smartTag>
            <w:r w:rsidRPr="007F625F">
              <w:t xml:space="preserve"> </w:t>
            </w:r>
            <w:r w:rsidRPr="007F625F">
              <w:rPr>
                <w:i/>
              </w:rPr>
              <w:t>(a)</w:t>
            </w:r>
          </w:p>
        </w:tc>
        <w:tc>
          <w:tcPr>
            <w:tcW w:w="992" w:type="dxa"/>
          </w:tcPr>
          <w:p w:rsidR="001A10E6" w:rsidRPr="007F625F" w:rsidRDefault="001A10E6" w:rsidP="001A10E6">
            <w:pPr>
              <w:pStyle w:val="TableOfActs2"/>
            </w:pPr>
            <w:r w:rsidRPr="007F625F">
              <w:t>S. 4</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Law and Justice Legislation Amendment Act 1993</w:t>
            </w:r>
          </w:p>
        </w:tc>
        <w:tc>
          <w:tcPr>
            <w:tcW w:w="1135" w:type="dxa"/>
          </w:tcPr>
          <w:p w:rsidR="001A10E6" w:rsidRPr="007F625F" w:rsidRDefault="001A10E6" w:rsidP="001A10E6">
            <w:pPr>
              <w:pStyle w:val="TableOfActs2"/>
            </w:pPr>
            <w:r w:rsidRPr="007F625F">
              <w:t>13, 1994</w:t>
            </w:r>
          </w:p>
        </w:tc>
        <w:tc>
          <w:tcPr>
            <w:tcW w:w="1276" w:type="dxa"/>
          </w:tcPr>
          <w:p w:rsidR="001A10E6" w:rsidRPr="007F625F" w:rsidRDefault="001A10E6" w:rsidP="001A10E6">
            <w:pPr>
              <w:pStyle w:val="TableOfActs2"/>
            </w:pPr>
            <w:smartTag w:uri="urn:schemas-microsoft-com:office:smarttags" w:element="date">
              <w:smartTagPr>
                <w:attr w:name="Month" w:val="1"/>
                <w:attr w:name="Day" w:val="18"/>
                <w:attr w:name="Year" w:val="1994"/>
              </w:smartTagPr>
              <w:r w:rsidRPr="007F625F">
                <w:t>18 Jan 1994</w:t>
              </w:r>
            </w:smartTag>
          </w:p>
        </w:tc>
        <w:tc>
          <w:tcPr>
            <w:tcW w:w="1701" w:type="dxa"/>
          </w:tcPr>
          <w:p w:rsidR="001A10E6" w:rsidRPr="007F625F" w:rsidRDefault="001A10E6" w:rsidP="001A10E6">
            <w:pPr>
              <w:pStyle w:val="TableOfActs2"/>
            </w:pPr>
            <w:r w:rsidRPr="007F625F">
              <w:t>Part</w:t>
            </w:r>
            <w:r w:rsidR="007F625F">
              <w:t> </w:t>
            </w:r>
            <w:r w:rsidRPr="007F625F">
              <w:t xml:space="preserve">2 (ss. 3–5): Royal Assent </w:t>
            </w:r>
            <w:r w:rsidRPr="007F625F">
              <w:rPr>
                <w:i/>
              </w:rPr>
              <w:t>(b)</w:t>
            </w:r>
          </w:p>
        </w:tc>
        <w:tc>
          <w:tcPr>
            <w:tcW w:w="992" w:type="dxa"/>
          </w:tcPr>
          <w:p w:rsidR="001A10E6" w:rsidRPr="007F625F" w:rsidRDefault="001A10E6" w:rsidP="001A10E6">
            <w:pPr>
              <w:pStyle w:val="TableOfActs2"/>
            </w:pPr>
            <w:r w:rsidRPr="007F625F">
              <w:t>S. 4(2)</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Veterans’ Affairs (1994</w:t>
            </w:r>
            <w:r w:rsidR="00C92DD6">
              <w:noBreakHyphen/>
            </w:r>
            <w:r w:rsidRPr="007F625F">
              <w:t>95 Budget Measures) Legislation Amendment Act (No.</w:t>
            </w:r>
            <w:r w:rsidR="007F625F">
              <w:t> </w:t>
            </w:r>
            <w:r w:rsidRPr="007F625F">
              <w:t>2) 1994</w:t>
            </w:r>
          </w:p>
        </w:tc>
        <w:tc>
          <w:tcPr>
            <w:tcW w:w="1135" w:type="dxa"/>
          </w:tcPr>
          <w:p w:rsidR="001A10E6" w:rsidRPr="007F625F" w:rsidRDefault="001A10E6" w:rsidP="001A10E6">
            <w:pPr>
              <w:pStyle w:val="TableOfActs2"/>
            </w:pPr>
            <w:r w:rsidRPr="007F625F">
              <w:t>164, 1994</w:t>
            </w:r>
          </w:p>
        </w:tc>
        <w:tc>
          <w:tcPr>
            <w:tcW w:w="1276" w:type="dxa"/>
          </w:tcPr>
          <w:p w:rsidR="001A10E6" w:rsidRPr="007F625F" w:rsidRDefault="001A10E6" w:rsidP="001A10E6">
            <w:pPr>
              <w:pStyle w:val="TableOfActs2"/>
            </w:pPr>
            <w:smartTag w:uri="urn:schemas-microsoft-com:office:smarttags" w:element="date">
              <w:smartTagPr>
                <w:attr w:name="Month" w:val="12"/>
                <w:attr w:name="Day" w:val="16"/>
                <w:attr w:name="Year" w:val="1994"/>
              </w:smartTagPr>
              <w:r w:rsidRPr="007F625F">
                <w:t>16 Dec 1994</w:t>
              </w:r>
            </w:smartTag>
          </w:p>
        </w:tc>
        <w:tc>
          <w:tcPr>
            <w:tcW w:w="1701" w:type="dxa"/>
          </w:tcPr>
          <w:p w:rsidR="001A10E6" w:rsidRPr="007F625F" w:rsidRDefault="001A10E6" w:rsidP="001A10E6">
            <w:pPr>
              <w:pStyle w:val="TableOfActs2"/>
            </w:pPr>
            <w:r w:rsidRPr="007F625F">
              <w:t>Part</w:t>
            </w:r>
            <w:r w:rsidR="007F625F">
              <w:t> </w:t>
            </w:r>
            <w:r w:rsidRPr="007F625F">
              <w:t>4 (s. 60): Royal Assent</w:t>
            </w:r>
            <w:r w:rsidRPr="007F625F">
              <w:rPr>
                <w:i/>
              </w:rPr>
              <w:t xml:space="preserve"> (c)</w:t>
            </w:r>
          </w:p>
        </w:tc>
        <w:tc>
          <w:tcPr>
            <w:tcW w:w="992" w:type="dxa"/>
          </w:tcPr>
          <w:p w:rsidR="001A10E6" w:rsidRPr="007F625F" w:rsidRDefault="001A10E6" w:rsidP="001A10E6">
            <w:pPr>
              <w:pStyle w:val="TableOfActs2"/>
            </w:pPr>
            <w:r w:rsidRPr="007F625F">
              <w:t>—</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Human Rights Legislation Amendment Act 1995</w:t>
            </w:r>
          </w:p>
        </w:tc>
        <w:tc>
          <w:tcPr>
            <w:tcW w:w="1135" w:type="dxa"/>
          </w:tcPr>
          <w:p w:rsidR="001A10E6" w:rsidRPr="007F625F" w:rsidRDefault="001A10E6" w:rsidP="001A10E6">
            <w:pPr>
              <w:pStyle w:val="TableOfActs2"/>
            </w:pPr>
            <w:r w:rsidRPr="007F625F">
              <w:t>59, 1995</w:t>
            </w:r>
          </w:p>
        </w:tc>
        <w:tc>
          <w:tcPr>
            <w:tcW w:w="1276" w:type="dxa"/>
          </w:tcPr>
          <w:p w:rsidR="001A10E6" w:rsidRPr="007F625F" w:rsidRDefault="001A10E6" w:rsidP="001A10E6">
            <w:pPr>
              <w:pStyle w:val="TableOfActs2"/>
            </w:pPr>
            <w:smartTag w:uri="urn:schemas-microsoft-com:office:smarttags" w:element="date">
              <w:smartTagPr>
                <w:attr w:name="Month" w:val="6"/>
                <w:attr w:name="Day" w:val="28"/>
                <w:attr w:name="Year" w:val="1995"/>
              </w:smartTagPr>
              <w:r w:rsidRPr="007F625F">
                <w:t>28</w:t>
              </w:r>
              <w:r w:rsidR="007F625F">
                <w:t> </w:t>
              </w:r>
              <w:r w:rsidRPr="007F625F">
                <w:t>June 1995</w:t>
              </w:r>
            </w:smartTag>
          </w:p>
        </w:tc>
        <w:tc>
          <w:tcPr>
            <w:tcW w:w="1701" w:type="dxa"/>
          </w:tcPr>
          <w:p w:rsidR="001A10E6" w:rsidRPr="007F625F" w:rsidRDefault="001A10E6" w:rsidP="001A10E6">
            <w:pPr>
              <w:pStyle w:val="TableOfActs2"/>
            </w:pPr>
            <w:r w:rsidRPr="007F625F">
              <w:t>S. 3 (item</w:t>
            </w:r>
            <w:r w:rsidR="007F625F">
              <w:t> </w:t>
            </w:r>
            <w:r w:rsidRPr="007F625F">
              <w:t xml:space="preserve">25): </w:t>
            </w:r>
            <w:smartTag w:uri="urn:schemas-microsoft-com:office:smarttags" w:element="date">
              <w:smartTagPr>
                <w:attr w:name="Month" w:val="10"/>
                <w:attr w:name="Day" w:val="30"/>
                <w:attr w:name="Year" w:val="1992"/>
              </w:smartTagPr>
              <w:r w:rsidRPr="007F625F">
                <w:t>30</w:t>
              </w:r>
              <w:r w:rsidR="001E6A3D" w:rsidRPr="007F625F">
                <w:t xml:space="preserve"> </w:t>
              </w:r>
              <w:r w:rsidRPr="007F625F">
                <w:t>Oct 1992</w:t>
              </w:r>
            </w:smartTag>
            <w:r w:rsidRPr="007F625F">
              <w:br/>
              <w:t>Remainder: Royal Assent</w:t>
            </w:r>
          </w:p>
        </w:tc>
        <w:tc>
          <w:tcPr>
            <w:tcW w:w="992" w:type="dxa"/>
          </w:tcPr>
          <w:p w:rsidR="001A10E6" w:rsidRPr="007F625F" w:rsidRDefault="001A10E6" w:rsidP="001A10E6">
            <w:pPr>
              <w:pStyle w:val="TableOfActs2"/>
            </w:pPr>
            <w:r w:rsidRPr="007F625F">
              <w:t>Ss. 4 and 5</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Workplace Relations and Other Legislation Amendment Act 1996</w:t>
            </w:r>
          </w:p>
        </w:tc>
        <w:tc>
          <w:tcPr>
            <w:tcW w:w="1135" w:type="dxa"/>
          </w:tcPr>
          <w:p w:rsidR="001A10E6" w:rsidRPr="007F625F" w:rsidRDefault="001A10E6" w:rsidP="001A10E6">
            <w:pPr>
              <w:pStyle w:val="TableOfActs2"/>
            </w:pPr>
            <w:r w:rsidRPr="007F625F">
              <w:t>60, 1996</w:t>
            </w:r>
          </w:p>
        </w:tc>
        <w:tc>
          <w:tcPr>
            <w:tcW w:w="1276" w:type="dxa"/>
          </w:tcPr>
          <w:p w:rsidR="001A10E6" w:rsidRPr="007F625F" w:rsidRDefault="001A10E6" w:rsidP="001A10E6">
            <w:pPr>
              <w:pStyle w:val="TableOfActs2"/>
            </w:pPr>
            <w:smartTag w:uri="urn:schemas-microsoft-com:office:smarttags" w:element="date">
              <w:smartTagPr>
                <w:attr w:name="Month" w:val="11"/>
                <w:attr w:name="Day" w:val="25"/>
                <w:attr w:name="Year" w:val="1996"/>
              </w:smartTagPr>
              <w:r w:rsidRPr="007F625F">
                <w:t>25 Nov 1996</w:t>
              </w:r>
            </w:smartTag>
          </w:p>
        </w:tc>
        <w:tc>
          <w:tcPr>
            <w:tcW w:w="1701" w:type="dxa"/>
          </w:tcPr>
          <w:p w:rsidR="001A10E6" w:rsidRPr="007F625F" w:rsidRDefault="001A10E6" w:rsidP="001A10E6">
            <w:pPr>
              <w:pStyle w:val="TableOfActs2"/>
            </w:pPr>
            <w:r w:rsidRPr="007F625F">
              <w:t>Schedule</w:t>
            </w:r>
            <w:r w:rsidR="007F625F">
              <w:t> </w:t>
            </w:r>
            <w:r w:rsidRPr="007F625F">
              <w:t>11 (item</w:t>
            </w:r>
            <w:r w:rsidR="007F625F">
              <w:t> </w:t>
            </w:r>
            <w:r w:rsidRPr="007F625F">
              <w:t xml:space="preserve">61): </w:t>
            </w:r>
            <w:smartTag w:uri="urn:schemas-microsoft-com:office:smarttags" w:element="date">
              <w:smartTagPr>
                <w:attr w:name="Month" w:val="12"/>
                <w:attr w:name="Day" w:val="31"/>
                <w:attr w:name="Year" w:val="1996"/>
              </w:smartTagPr>
              <w:r w:rsidRPr="007F625F">
                <w:t>31 Dec 1996</w:t>
              </w:r>
            </w:smartTag>
            <w:r w:rsidRPr="007F625F">
              <w:t xml:space="preserve"> (</w:t>
            </w:r>
            <w:r w:rsidRPr="007F625F">
              <w:rPr>
                <w:i/>
              </w:rPr>
              <w:t>see Gazette</w:t>
            </w:r>
            <w:r w:rsidRPr="007F625F">
              <w:t xml:space="preserve"> 1996, No. S535) </w:t>
            </w:r>
            <w:r w:rsidRPr="007F625F">
              <w:rPr>
                <w:i/>
              </w:rPr>
              <w:t>(d)</w:t>
            </w:r>
            <w:r w:rsidRPr="007F625F">
              <w:br/>
              <w:t>Schedule</w:t>
            </w:r>
            <w:r w:rsidR="007F625F">
              <w:t> </w:t>
            </w:r>
            <w:r w:rsidRPr="007F625F">
              <w:t>19 (item</w:t>
            </w:r>
            <w:r w:rsidR="007F625F">
              <w:t> </w:t>
            </w:r>
            <w:r w:rsidRPr="007F625F">
              <w:t xml:space="preserve">18): Royal Assent </w:t>
            </w:r>
            <w:r w:rsidRPr="007F625F">
              <w:rPr>
                <w:i/>
              </w:rPr>
              <w:t>(d)</w:t>
            </w:r>
          </w:p>
        </w:tc>
        <w:tc>
          <w:tcPr>
            <w:tcW w:w="992" w:type="dxa"/>
          </w:tcPr>
          <w:p w:rsidR="001A10E6" w:rsidRPr="007F625F" w:rsidRDefault="001A10E6" w:rsidP="001A10E6">
            <w:pPr>
              <w:pStyle w:val="TableOfActs2"/>
            </w:pPr>
            <w:r w:rsidRPr="007F625F">
              <w:t>S. 2(2) and (6) (am. by 77, 1996, Sch. 3 [items</w:t>
            </w:r>
            <w:r w:rsidR="007F625F">
              <w:t> </w:t>
            </w:r>
            <w:r w:rsidRPr="007F625F">
              <w:t>1, 2])</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asamended"/>
            </w:pPr>
            <w:r w:rsidRPr="007F625F">
              <w:t>as amended by</w:t>
            </w:r>
          </w:p>
        </w:tc>
        <w:tc>
          <w:tcPr>
            <w:tcW w:w="1135" w:type="dxa"/>
          </w:tcPr>
          <w:p w:rsidR="001A10E6" w:rsidRPr="007F625F" w:rsidRDefault="001A10E6" w:rsidP="001A10E6">
            <w:pPr>
              <w:pStyle w:val="TableOfActs2"/>
            </w:pPr>
          </w:p>
        </w:tc>
        <w:tc>
          <w:tcPr>
            <w:tcW w:w="1276" w:type="dxa"/>
          </w:tcPr>
          <w:p w:rsidR="001A10E6" w:rsidRPr="007F625F" w:rsidRDefault="001A10E6" w:rsidP="001A10E6">
            <w:pPr>
              <w:pStyle w:val="TableOfActs2"/>
            </w:pPr>
          </w:p>
        </w:tc>
        <w:tc>
          <w:tcPr>
            <w:tcW w:w="1701" w:type="dxa"/>
          </w:tcPr>
          <w:p w:rsidR="001A10E6" w:rsidRPr="007F625F" w:rsidRDefault="001A10E6" w:rsidP="001A10E6">
            <w:pPr>
              <w:pStyle w:val="TableOfActs2"/>
            </w:pPr>
          </w:p>
        </w:tc>
        <w:tc>
          <w:tcPr>
            <w:tcW w:w="992" w:type="dxa"/>
          </w:tcPr>
          <w:p w:rsidR="001A10E6" w:rsidRPr="007F625F" w:rsidRDefault="001A10E6" w:rsidP="001A10E6">
            <w:pPr>
              <w:pStyle w:val="TableOfActs2"/>
            </w:pP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asamendedital"/>
              <w:rPr>
                <w:b/>
                <w:i w:val="0"/>
              </w:rPr>
            </w:pPr>
            <w:r w:rsidRPr="007F625F">
              <w:t>Workplace Relations and Other Legislation Amendment Act (No.</w:t>
            </w:r>
            <w:r w:rsidR="007F625F">
              <w:t> </w:t>
            </w:r>
            <w:r w:rsidRPr="007F625F">
              <w:t>2) 1996</w:t>
            </w:r>
          </w:p>
        </w:tc>
        <w:tc>
          <w:tcPr>
            <w:tcW w:w="1135" w:type="dxa"/>
          </w:tcPr>
          <w:p w:rsidR="001A10E6" w:rsidRPr="007F625F" w:rsidRDefault="001A10E6" w:rsidP="001A10E6">
            <w:pPr>
              <w:pStyle w:val="TableOfActs2"/>
            </w:pPr>
            <w:r w:rsidRPr="007F625F">
              <w:t>77, 1996</w:t>
            </w:r>
          </w:p>
        </w:tc>
        <w:tc>
          <w:tcPr>
            <w:tcW w:w="1276" w:type="dxa"/>
          </w:tcPr>
          <w:p w:rsidR="001A10E6" w:rsidRPr="007F625F" w:rsidRDefault="001A10E6" w:rsidP="001A10E6">
            <w:pPr>
              <w:pStyle w:val="TableOfActs2"/>
            </w:pPr>
            <w:smartTag w:uri="urn:schemas-microsoft-com:office:smarttags" w:element="date">
              <w:smartTagPr>
                <w:attr w:name="Month" w:val="12"/>
                <w:attr w:name="Day" w:val="19"/>
                <w:attr w:name="Year" w:val="1996"/>
              </w:smartTagPr>
              <w:r w:rsidRPr="007F625F">
                <w:t>19 Dec 1996</w:t>
              </w:r>
            </w:smartTag>
          </w:p>
        </w:tc>
        <w:tc>
          <w:tcPr>
            <w:tcW w:w="1701" w:type="dxa"/>
          </w:tcPr>
          <w:p w:rsidR="001A10E6" w:rsidRPr="007F625F" w:rsidRDefault="001A10E6" w:rsidP="001A10E6">
            <w:pPr>
              <w:pStyle w:val="TableOfActs2"/>
            </w:pPr>
            <w:r w:rsidRPr="007F625F">
              <w:t>Schedule</w:t>
            </w:r>
            <w:r w:rsidR="007F625F">
              <w:t> </w:t>
            </w:r>
            <w:r w:rsidRPr="007F625F">
              <w:t>3 (items</w:t>
            </w:r>
            <w:r w:rsidR="007F625F">
              <w:t> </w:t>
            </w:r>
            <w:r w:rsidRPr="007F625F">
              <w:t xml:space="preserve">1, 2): </w:t>
            </w:r>
            <w:r w:rsidRPr="007F625F">
              <w:rPr>
                <w:i/>
              </w:rPr>
              <w:t>(e)</w:t>
            </w:r>
          </w:p>
        </w:tc>
        <w:tc>
          <w:tcPr>
            <w:tcW w:w="992" w:type="dxa"/>
          </w:tcPr>
          <w:p w:rsidR="001A10E6" w:rsidRPr="007F625F" w:rsidRDefault="001A10E6" w:rsidP="001A10E6">
            <w:pPr>
              <w:pStyle w:val="TableOfActs2"/>
            </w:pPr>
            <w:r w:rsidRPr="007F625F">
              <w:t>—</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Defence Legislation Amendment Act (No.</w:t>
            </w:r>
            <w:r w:rsidR="007F625F">
              <w:t> </w:t>
            </w:r>
            <w:r w:rsidRPr="007F625F">
              <w:t>1) 1999</w:t>
            </w:r>
          </w:p>
        </w:tc>
        <w:tc>
          <w:tcPr>
            <w:tcW w:w="1135" w:type="dxa"/>
          </w:tcPr>
          <w:p w:rsidR="001A10E6" w:rsidRPr="007F625F" w:rsidRDefault="001A10E6" w:rsidP="001A10E6">
            <w:pPr>
              <w:pStyle w:val="TableOfActs2"/>
            </w:pPr>
            <w:r w:rsidRPr="007F625F">
              <w:t>116, 1999</w:t>
            </w:r>
          </w:p>
        </w:tc>
        <w:tc>
          <w:tcPr>
            <w:tcW w:w="1276" w:type="dxa"/>
          </w:tcPr>
          <w:p w:rsidR="001A10E6" w:rsidRPr="007F625F" w:rsidRDefault="001A10E6" w:rsidP="001A10E6">
            <w:pPr>
              <w:pStyle w:val="TableOfActs2"/>
            </w:pPr>
            <w:smartTag w:uri="urn:schemas-microsoft-com:office:smarttags" w:element="date">
              <w:smartTagPr>
                <w:attr w:name="Month" w:val="9"/>
                <w:attr w:name="Day" w:val="22"/>
                <w:attr w:name="Year" w:val="1999"/>
              </w:smartTagPr>
              <w:r w:rsidRPr="007F625F">
                <w:t>22 Sept 1999</w:t>
              </w:r>
            </w:smartTag>
          </w:p>
        </w:tc>
        <w:tc>
          <w:tcPr>
            <w:tcW w:w="1701" w:type="dxa"/>
          </w:tcPr>
          <w:p w:rsidR="001A10E6" w:rsidRPr="007F625F" w:rsidRDefault="001A10E6" w:rsidP="001A10E6">
            <w:pPr>
              <w:pStyle w:val="TableOfActs2"/>
            </w:pPr>
            <w:r w:rsidRPr="007F625F">
              <w:t>Schedule</w:t>
            </w:r>
            <w:r w:rsidR="007F625F">
              <w:t> </w:t>
            </w:r>
            <w:r w:rsidRPr="007F625F">
              <w:t>5 (item</w:t>
            </w:r>
            <w:r w:rsidR="007F625F">
              <w:t> </w:t>
            </w:r>
            <w:r w:rsidRPr="007F625F">
              <w:t xml:space="preserve">2): </w:t>
            </w:r>
            <w:smartTag w:uri="urn:schemas-microsoft-com:office:smarttags" w:element="date">
              <w:smartTagPr>
                <w:attr w:name="Month" w:val="1"/>
                <w:attr w:name="Day" w:val="1"/>
                <w:attr w:name="Year" w:val="2001"/>
              </w:smartTagPr>
              <w:r w:rsidRPr="007F625F">
                <w:t>1 Jan 2001</w:t>
              </w:r>
            </w:smartTag>
            <w:r w:rsidRPr="007F625F">
              <w:rPr>
                <w:i/>
              </w:rPr>
              <w:t xml:space="preserve"> (f)</w:t>
            </w:r>
          </w:p>
        </w:tc>
        <w:tc>
          <w:tcPr>
            <w:tcW w:w="992" w:type="dxa"/>
          </w:tcPr>
          <w:p w:rsidR="001A10E6" w:rsidRPr="007F625F" w:rsidRDefault="001A10E6" w:rsidP="001A10E6">
            <w:pPr>
              <w:pStyle w:val="TableOfActs2"/>
            </w:pPr>
            <w:r w:rsidRPr="007F625F">
              <w:t>—</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asamended"/>
            </w:pPr>
            <w:r w:rsidRPr="007F625F">
              <w:t>as amended by</w:t>
            </w:r>
          </w:p>
        </w:tc>
        <w:tc>
          <w:tcPr>
            <w:tcW w:w="1135" w:type="dxa"/>
          </w:tcPr>
          <w:p w:rsidR="001A10E6" w:rsidRPr="007F625F" w:rsidRDefault="001A10E6" w:rsidP="001A10E6">
            <w:pPr>
              <w:pStyle w:val="TableOfActs2"/>
            </w:pPr>
          </w:p>
        </w:tc>
        <w:tc>
          <w:tcPr>
            <w:tcW w:w="1276" w:type="dxa"/>
          </w:tcPr>
          <w:p w:rsidR="001A10E6" w:rsidRPr="007F625F" w:rsidRDefault="001A10E6" w:rsidP="001A10E6">
            <w:pPr>
              <w:pStyle w:val="TableOfActs2"/>
            </w:pPr>
          </w:p>
        </w:tc>
        <w:tc>
          <w:tcPr>
            <w:tcW w:w="1701" w:type="dxa"/>
          </w:tcPr>
          <w:p w:rsidR="001A10E6" w:rsidRPr="007F625F" w:rsidRDefault="001A10E6" w:rsidP="001A10E6">
            <w:pPr>
              <w:pStyle w:val="TableOfActs2"/>
            </w:pPr>
          </w:p>
        </w:tc>
        <w:tc>
          <w:tcPr>
            <w:tcW w:w="992" w:type="dxa"/>
          </w:tcPr>
          <w:p w:rsidR="001A10E6" w:rsidRPr="007F625F" w:rsidRDefault="001A10E6" w:rsidP="001A10E6">
            <w:pPr>
              <w:pStyle w:val="TableOfActs2"/>
            </w:pP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asamendedital"/>
            </w:pPr>
            <w:r w:rsidRPr="007F625F">
              <w:t>Statute Law Revision Act 2002</w:t>
            </w:r>
          </w:p>
        </w:tc>
        <w:tc>
          <w:tcPr>
            <w:tcW w:w="1135" w:type="dxa"/>
          </w:tcPr>
          <w:p w:rsidR="001A10E6" w:rsidRPr="007F625F" w:rsidRDefault="001A10E6" w:rsidP="001A10E6">
            <w:pPr>
              <w:pStyle w:val="TableOfActs2"/>
            </w:pPr>
            <w:r w:rsidRPr="007F625F">
              <w:t>63, 2002</w:t>
            </w:r>
          </w:p>
        </w:tc>
        <w:tc>
          <w:tcPr>
            <w:tcW w:w="1276" w:type="dxa"/>
          </w:tcPr>
          <w:p w:rsidR="001A10E6" w:rsidRPr="007F625F" w:rsidRDefault="001A10E6" w:rsidP="001A10E6">
            <w:pPr>
              <w:pStyle w:val="TableOfActs2"/>
            </w:pPr>
            <w:smartTag w:uri="urn:schemas-microsoft-com:office:smarttags" w:element="date">
              <w:smartTagPr>
                <w:attr w:name="Month" w:val="7"/>
                <w:attr w:name="Day" w:val="3"/>
                <w:attr w:name="Year" w:val="2002"/>
              </w:smartTagPr>
              <w:r w:rsidRPr="007F625F">
                <w:t>3</w:t>
              </w:r>
              <w:r w:rsidR="007F625F">
                <w:t> </w:t>
              </w:r>
              <w:r w:rsidRPr="007F625F">
                <w:t>July 2002</w:t>
              </w:r>
            </w:smartTag>
          </w:p>
        </w:tc>
        <w:tc>
          <w:tcPr>
            <w:tcW w:w="1701" w:type="dxa"/>
          </w:tcPr>
          <w:p w:rsidR="001A10E6" w:rsidRPr="007F625F" w:rsidRDefault="001A10E6" w:rsidP="001A10E6">
            <w:pPr>
              <w:pStyle w:val="TableOfActs2"/>
            </w:pPr>
            <w:r w:rsidRPr="007F625F">
              <w:t>Schedule</w:t>
            </w:r>
            <w:r w:rsidR="007F625F">
              <w:t> </w:t>
            </w:r>
            <w:r w:rsidRPr="007F625F">
              <w:t>2 (item</w:t>
            </w:r>
            <w:r w:rsidR="007F625F">
              <w:t> </w:t>
            </w:r>
            <w:r w:rsidRPr="007F625F">
              <w:t xml:space="preserve">9): </w:t>
            </w:r>
            <w:r w:rsidRPr="007F625F">
              <w:rPr>
                <w:i/>
              </w:rPr>
              <w:t>(g)</w:t>
            </w:r>
          </w:p>
        </w:tc>
        <w:tc>
          <w:tcPr>
            <w:tcW w:w="992" w:type="dxa"/>
          </w:tcPr>
          <w:p w:rsidR="001A10E6" w:rsidRPr="007F625F" w:rsidRDefault="001A10E6" w:rsidP="001A10E6">
            <w:pPr>
              <w:pStyle w:val="TableOfActs2"/>
            </w:pPr>
            <w:r w:rsidRPr="007F625F">
              <w:t>—</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Human Rights Legislation Amendment Act (No.</w:t>
            </w:r>
            <w:r w:rsidR="007F625F">
              <w:t> </w:t>
            </w:r>
            <w:r w:rsidRPr="007F625F">
              <w:t>1) 1999</w:t>
            </w:r>
          </w:p>
        </w:tc>
        <w:tc>
          <w:tcPr>
            <w:tcW w:w="1135" w:type="dxa"/>
          </w:tcPr>
          <w:p w:rsidR="001A10E6" w:rsidRPr="007F625F" w:rsidRDefault="001A10E6" w:rsidP="001A10E6">
            <w:pPr>
              <w:pStyle w:val="TableOfActs2"/>
            </w:pPr>
            <w:r w:rsidRPr="007F625F">
              <w:t>133, 1999</w:t>
            </w:r>
          </w:p>
        </w:tc>
        <w:tc>
          <w:tcPr>
            <w:tcW w:w="1276" w:type="dxa"/>
          </w:tcPr>
          <w:p w:rsidR="001A10E6" w:rsidRPr="007F625F" w:rsidRDefault="001A10E6" w:rsidP="001A10E6">
            <w:pPr>
              <w:pStyle w:val="TableOfActs2"/>
            </w:pPr>
            <w:smartTag w:uri="urn:schemas-microsoft-com:office:smarttags" w:element="date">
              <w:smartTagPr>
                <w:attr w:name="Month" w:val="10"/>
                <w:attr w:name="Day" w:val="13"/>
                <w:attr w:name="Year" w:val="1999"/>
              </w:smartTagPr>
              <w:r w:rsidRPr="007F625F">
                <w:t>13 Oct 1999</w:t>
              </w:r>
            </w:smartTag>
          </w:p>
        </w:tc>
        <w:tc>
          <w:tcPr>
            <w:tcW w:w="1701" w:type="dxa"/>
          </w:tcPr>
          <w:p w:rsidR="001A10E6" w:rsidRPr="007F625F" w:rsidRDefault="001A10E6" w:rsidP="001A10E6">
            <w:pPr>
              <w:pStyle w:val="TableOfActs2"/>
            </w:pPr>
            <w:r w:rsidRPr="007F625F">
              <w:t>Ss. 1–3 and 21: Royal Assent</w:t>
            </w:r>
            <w:r w:rsidRPr="007F625F">
              <w:br/>
              <w:t>S. 22 and Schedule</w:t>
            </w:r>
            <w:r w:rsidR="007F625F">
              <w:t> </w:t>
            </w:r>
            <w:r w:rsidRPr="007F625F">
              <w:t>1 (items</w:t>
            </w:r>
            <w:r w:rsidR="007F625F">
              <w:t> </w:t>
            </w:r>
            <w:r w:rsidRPr="007F625F">
              <w:t xml:space="preserve">53, 60): </w:t>
            </w:r>
            <w:smartTag w:uri="urn:schemas-microsoft-com:office:smarttags" w:element="date">
              <w:smartTagPr>
                <w:attr w:name="Month" w:val="12"/>
                <w:attr w:name="Day" w:val="10"/>
                <w:attr w:name="Year" w:val="1999"/>
              </w:smartTagPr>
              <w:r w:rsidRPr="007F625F">
                <w:t>10</w:t>
              </w:r>
              <w:r w:rsidR="001E6A3D" w:rsidRPr="007F625F">
                <w:t xml:space="preserve"> </w:t>
              </w:r>
              <w:r w:rsidRPr="007F625F">
                <w:t>Dec 1999</w:t>
              </w:r>
            </w:smartTag>
            <w:r w:rsidRPr="007F625F">
              <w:t xml:space="preserve"> (</w:t>
            </w:r>
            <w:r w:rsidRPr="007F625F">
              <w:rPr>
                <w:i/>
              </w:rPr>
              <w:t>see Gazette</w:t>
            </w:r>
            <w:r w:rsidRPr="007F625F">
              <w:t xml:space="preserve"> 1999, No. S598)</w:t>
            </w:r>
            <w:r w:rsidRPr="007F625F">
              <w:br/>
              <w:t xml:space="preserve">Remainder: </w:t>
            </w:r>
            <w:smartTag w:uri="urn:schemas-microsoft-com:office:smarttags" w:element="date">
              <w:smartTagPr>
                <w:attr w:name="Month" w:val="4"/>
                <w:attr w:name="Day" w:val="13"/>
                <w:attr w:name="Year" w:val="2000"/>
              </w:smartTagPr>
              <w:r w:rsidRPr="007F625F">
                <w:t>13 Apr 2000</w:t>
              </w:r>
            </w:smartTag>
          </w:p>
        </w:tc>
        <w:tc>
          <w:tcPr>
            <w:tcW w:w="992" w:type="dxa"/>
          </w:tcPr>
          <w:p w:rsidR="001A10E6" w:rsidRPr="007F625F" w:rsidRDefault="001A10E6" w:rsidP="001A10E6">
            <w:pPr>
              <w:pStyle w:val="TableOfActs2"/>
              <w:rPr>
                <w:i/>
              </w:rPr>
            </w:pPr>
            <w:r w:rsidRPr="007F625F">
              <w:t>Ss. 4–22 [</w:t>
            </w:r>
            <w:r w:rsidRPr="007F625F">
              <w:rPr>
                <w:i/>
              </w:rPr>
              <w:t>see</w:t>
            </w:r>
            <w:r w:rsidRPr="007F625F">
              <w:t xml:space="preserve"> Table A]</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Public Employment (Consequential and Transitional) Amendment Act 1999</w:t>
            </w:r>
          </w:p>
        </w:tc>
        <w:tc>
          <w:tcPr>
            <w:tcW w:w="1135" w:type="dxa"/>
          </w:tcPr>
          <w:p w:rsidR="001A10E6" w:rsidRPr="007F625F" w:rsidRDefault="001A10E6" w:rsidP="001A10E6">
            <w:pPr>
              <w:pStyle w:val="TableOfActs2"/>
            </w:pPr>
            <w:r w:rsidRPr="007F625F">
              <w:t>146, 1999</w:t>
            </w:r>
          </w:p>
        </w:tc>
        <w:tc>
          <w:tcPr>
            <w:tcW w:w="1276" w:type="dxa"/>
          </w:tcPr>
          <w:p w:rsidR="001A10E6" w:rsidRPr="007F625F" w:rsidRDefault="001A10E6" w:rsidP="001A10E6">
            <w:pPr>
              <w:pStyle w:val="TableOfActs2"/>
            </w:pPr>
            <w:smartTag w:uri="urn:schemas-microsoft-com:office:smarttags" w:element="date">
              <w:smartTagPr>
                <w:attr w:name="Month" w:val="11"/>
                <w:attr w:name="Day" w:val="11"/>
                <w:attr w:name="Year" w:val="1999"/>
              </w:smartTagPr>
              <w:r w:rsidRPr="007F625F">
                <w:t>11 Nov 1999</w:t>
              </w:r>
            </w:smartTag>
          </w:p>
        </w:tc>
        <w:tc>
          <w:tcPr>
            <w:tcW w:w="1701" w:type="dxa"/>
          </w:tcPr>
          <w:p w:rsidR="001A10E6" w:rsidRPr="007F625F" w:rsidRDefault="001A10E6" w:rsidP="001A10E6">
            <w:pPr>
              <w:pStyle w:val="TableOfActs2"/>
              <w:rPr>
                <w:i/>
              </w:rPr>
            </w:pPr>
            <w:r w:rsidRPr="007F625F">
              <w:t>Schedule</w:t>
            </w:r>
            <w:r w:rsidR="007F625F">
              <w:t> </w:t>
            </w:r>
            <w:r w:rsidRPr="007F625F">
              <w:t>1 (items</w:t>
            </w:r>
            <w:r w:rsidR="007F625F">
              <w:t> </w:t>
            </w:r>
            <w:r w:rsidRPr="007F625F">
              <w:t xml:space="preserve">394–396): </w:t>
            </w:r>
            <w:smartTag w:uri="urn:schemas-microsoft-com:office:smarttags" w:element="date">
              <w:smartTagPr>
                <w:attr w:name="Month" w:val="12"/>
                <w:attr w:name="Day" w:val="5"/>
                <w:attr w:name="Year" w:val="1999"/>
              </w:smartTagPr>
              <w:r w:rsidRPr="007F625F">
                <w:t>5</w:t>
              </w:r>
              <w:r w:rsidR="001E6A3D" w:rsidRPr="007F625F">
                <w:t xml:space="preserve"> </w:t>
              </w:r>
              <w:r w:rsidRPr="007F625F">
                <w:t>Dec 1999</w:t>
              </w:r>
            </w:smartTag>
            <w:r w:rsidRPr="007F625F">
              <w:t xml:space="preserve"> (</w:t>
            </w:r>
            <w:r w:rsidRPr="007F625F">
              <w:rPr>
                <w:i/>
              </w:rPr>
              <w:t>see Gazette</w:t>
            </w:r>
            <w:r w:rsidRPr="007F625F">
              <w:t xml:space="preserve"> 1999, No. S584) </w:t>
            </w:r>
            <w:r w:rsidRPr="007F625F">
              <w:rPr>
                <w:i/>
              </w:rPr>
              <w:t>(h)</w:t>
            </w:r>
          </w:p>
        </w:tc>
        <w:tc>
          <w:tcPr>
            <w:tcW w:w="992" w:type="dxa"/>
          </w:tcPr>
          <w:p w:rsidR="001A10E6" w:rsidRPr="007F625F" w:rsidRDefault="001A10E6" w:rsidP="001A10E6">
            <w:pPr>
              <w:pStyle w:val="TableOfActs2"/>
            </w:pPr>
            <w:r w:rsidRPr="007F625F">
              <w:t>—</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Australian Security Intelligence Organisation Legislation Amendment Act 1999</w:t>
            </w:r>
          </w:p>
        </w:tc>
        <w:tc>
          <w:tcPr>
            <w:tcW w:w="1135" w:type="dxa"/>
          </w:tcPr>
          <w:p w:rsidR="001A10E6" w:rsidRPr="007F625F" w:rsidRDefault="001A10E6" w:rsidP="001A10E6">
            <w:pPr>
              <w:pStyle w:val="TableOfActs2"/>
            </w:pPr>
            <w:r w:rsidRPr="007F625F">
              <w:t xml:space="preserve">161, 1999 </w:t>
            </w:r>
          </w:p>
        </w:tc>
        <w:tc>
          <w:tcPr>
            <w:tcW w:w="1276" w:type="dxa"/>
          </w:tcPr>
          <w:p w:rsidR="001A10E6" w:rsidRPr="007F625F" w:rsidRDefault="001A10E6" w:rsidP="001A10E6">
            <w:pPr>
              <w:pStyle w:val="TableOfActs2"/>
            </w:pPr>
            <w:smartTag w:uri="urn:schemas-microsoft-com:office:smarttags" w:element="date">
              <w:smartTagPr>
                <w:attr w:name="Month" w:val="12"/>
                <w:attr w:name="Day" w:val="10"/>
                <w:attr w:name="Year" w:val="1999"/>
              </w:smartTagPr>
              <w:r w:rsidRPr="007F625F">
                <w:t>10 Dec 1999</w:t>
              </w:r>
            </w:smartTag>
          </w:p>
        </w:tc>
        <w:tc>
          <w:tcPr>
            <w:tcW w:w="1701" w:type="dxa"/>
          </w:tcPr>
          <w:p w:rsidR="001A10E6" w:rsidRPr="007F625F" w:rsidRDefault="001A10E6" w:rsidP="001A10E6">
            <w:pPr>
              <w:pStyle w:val="TableOfActs2"/>
            </w:pPr>
            <w:r w:rsidRPr="007F625F">
              <w:t>Schedule</w:t>
            </w:r>
            <w:r w:rsidR="007F625F">
              <w:t> </w:t>
            </w:r>
            <w:r w:rsidRPr="007F625F">
              <w:t>3 (items</w:t>
            </w:r>
            <w:r w:rsidR="007F625F">
              <w:t> </w:t>
            </w:r>
            <w:r w:rsidRPr="007F625F">
              <w:t xml:space="preserve">1, 25): </w:t>
            </w:r>
            <w:r w:rsidRPr="007F625F">
              <w:rPr>
                <w:i/>
              </w:rPr>
              <w:t>(i)</w:t>
            </w:r>
          </w:p>
        </w:tc>
        <w:tc>
          <w:tcPr>
            <w:tcW w:w="992" w:type="dxa"/>
          </w:tcPr>
          <w:p w:rsidR="001A10E6" w:rsidRPr="007F625F" w:rsidRDefault="001A10E6" w:rsidP="001A10E6">
            <w:pPr>
              <w:pStyle w:val="TableOfActs2"/>
            </w:pPr>
            <w:r w:rsidRPr="007F625F">
              <w:t>—</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Australian Federal Police Legislation Amendment Act 2000</w:t>
            </w:r>
          </w:p>
        </w:tc>
        <w:tc>
          <w:tcPr>
            <w:tcW w:w="1135" w:type="dxa"/>
          </w:tcPr>
          <w:p w:rsidR="001A10E6" w:rsidRPr="007F625F" w:rsidRDefault="001A10E6" w:rsidP="001A10E6">
            <w:pPr>
              <w:pStyle w:val="TableOfActs2"/>
            </w:pPr>
            <w:r w:rsidRPr="007F625F">
              <w:t>9, 2000</w:t>
            </w:r>
          </w:p>
        </w:tc>
        <w:tc>
          <w:tcPr>
            <w:tcW w:w="1276" w:type="dxa"/>
          </w:tcPr>
          <w:p w:rsidR="001A10E6" w:rsidRPr="007F625F" w:rsidRDefault="001A10E6" w:rsidP="001A10E6">
            <w:pPr>
              <w:pStyle w:val="TableOfActs2"/>
            </w:pPr>
            <w:smartTag w:uri="urn:schemas-microsoft-com:office:smarttags" w:element="date">
              <w:smartTagPr>
                <w:attr w:name="Year" w:val="2000"/>
                <w:attr w:name="Day" w:val="7"/>
                <w:attr w:name="Month" w:val="3"/>
              </w:smartTagPr>
              <w:r w:rsidRPr="007F625F">
                <w:t>7 Mar 2000</w:t>
              </w:r>
            </w:smartTag>
          </w:p>
        </w:tc>
        <w:tc>
          <w:tcPr>
            <w:tcW w:w="1701" w:type="dxa"/>
          </w:tcPr>
          <w:p w:rsidR="001A10E6" w:rsidRPr="007F625F" w:rsidRDefault="001A10E6" w:rsidP="001A10E6">
            <w:pPr>
              <w:pStyle w:val="TableOfActs2"/>
            </w:pPr>
            <w:smartTag w:uri="urn:schemas-microsoft-com:office:smarttags" w:element="date">
              <w:smartTagPr>
                <w:attr w:name="Year" w:val="2000"/>
                <w:attr w:name="Day" w:val="2"/>
                <w:attr w:name="Month" w:val="7"/>
              </w:smartTagPr>
              <w:r w:rsidRPr="007F625F">
                <w:t>2</w:t>
              </w:r>
              <w:r w:rsidR="007F625F">
                <w:t> </w:t>
              </w:r>
              <w:r w:rsidRPr="007F625F">
                <w:t>July 2000</w:t>
              </w:r>
            </w:smartTag>
            <w:r w:rsidRPr="007F625F">
              <w:t xml:space="preserve"> (</w:t>
            </w:r>
            <w:r w:rsidRPr="007F625F">
              <w:rPr>
                <w:i/>
              </w:rPr>
              <w:t>see Gazette</w:t>
            </w:r>
            <w:r w:rsidRPr="007F625F">
              <w:t xml:space="preserve"> 2000, </w:t>
            </w:r>
            <w:r w:rsidRPr="007F625F">
              <w:br/>
              <w:t>No. S328)</w:t>
            </w:r>
          </w:p>
        </w:tc>
        <w:tc>
          <w:tcPr>
            <w:tcW w:w="992" w:type="dxa"/>
          </w:tcPr>
          <w:p w:rsidR="001A10E6" w:rsidRPr="007F625F" w:rsidRDefault="001A10E6" w:rsidP="001A10E6">
            <w:pPr>
              <w:pStyle w:val="TableOfActs2"/>
            </w:pPr>
            <w:r w:rsidRPr="007F625F">
              <w:t>Sch. 3 (items</w:t>
            </w:r>
            <w:r w:rsidR="007F625F">
              <w:t> </w:t>
            </w:r>
            <w:r w:rsidRPr="007F625F">
              <w:t>20, 24, 34, 35) [</w:t>
            </w:r>
            <w:r w:rsidRPr="007F625F">
              <w:rPr>
                <w:i/>
              </w:rPr>
              <w:t>see</w:t>
            </w:r>
            <w:r w:rsidRPr="007F625F">
              <w:t xml:space="preserve"> Table A]</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Criminal Code Amendment (Theft, Fraud, Bribery and Related Offences) Act 2000</w:t>
            </w:r>
          </w:p>
        </w:tc>
        <w:tc>
          <w:tcPr>
            <w:tcW w:w="1135" w:type="dxa"/>
          </w:tcPr>
          <w:p w:rsidR="001A10E6" w:rsidRPr="007F625F" w:rsidRDefault="001A10E6" w:rsidP="001A10E6">
            <w:pPr>
              <w:pStyle w:val="TableOfActs2"/>
            </w:pPr>
            <w:r w:rsidRPr="007F625F">
              <w:t>137, 2000</w:t>
            </w:r>
          </w:p>
        </w:tc>
        <w:tc>
          <w:tcPr>
            <w:tcW w:w="1276" w:type="dxa"/>
          </w:tcPr>
          <w:p w:rsidR="001A10E6" w:rsidRPr="007F625F" w:rsidRDefault="001A10E6" w:rsidP="001A10E6">
            <w:pPr>
              <w:pStyle w:val="TableOfActs2"/>
            </w:pPr>
            <w:smartTag w:uri="urn:schemas-microsoft-com:office:smarttags" w:element="date">
              <w:smartTagPr>
                <w:attr w:name="Year" w:val="2000"/>
                <w:attr w:name="Day" w:val="24"/>
                <w:attr w:name="Month" w:val="11"/>
              </w:smartTagPr>
              <w:r w:rsidRPr="007F625F">
                <w:t>24 Nov 2000</w:t>
              </w:r>
            </w:smartTag>
          </w:p>
        </w:tc>
        <w:tc>
          <w:tcPr>
            <w:tcW w:w="1701" w:type="dxa"/>
          </w:tcPr>
          <w:p w:rsidR="001A10E6" w:rsidRPr="007F625F" w:rsidRDefault="001A10E6" w:rsidP="001A10E6">
            <w:pPr>
              <w:pStyle w:val="TableOfActs2"/>
            </w:pPr>
            <w:r w:rsidRPr="007F625F">
              <w:t>Ss. 1–3 and Schedule</w:t>
            </w:r>
            <w:r w:rsidR="007F625F">
              <w:t> </w:t>
            </w:r>
            <w:r w:rsidRPr="007F625F">
              <w:t>1 (items</w:t>
            </w:r>
            <w:r w:rsidR="007F625F">
              <w:t> </w:t>
            </w:r>
            <w:r w:rsidRPr="007F625F">
              <w:t>1, 4, 6, 7, 9–11, 32): Royal Assent</w:t>
            </w:r>
            <w:r w:rsidRPr="007F625F">
              <w:br/>
              <w:t xml:space="preserve">Remainder: </w:t>
            </w:r>
            <w:smartTag w:uri="urn:schemas-microsoft-com:office:smarttags" w:element="date">
              <w:smartTagPr>
                <w:attr w:name="Year" w:val="2001"/>
                <w:attr w:name="Day" w:val="24"/>
                <w:attr w:name="Month" w:val="5"/>
              </w:smartTagPr>
              <w:r w:rsidRPr="007F625F">
                <w:t>24</w:t>
              </w:r>
              <w:r w:rsidR="007F625F">
                <w:t> </w:t>
              </w:r>
              <w:r w:rsidRPr="007F625F">
                <w:t>May 2001</w:t>
              </w:r>
            </w:smartTag>
          </w:p>
        </w:tc>
        <w:tc>
          <w:tcPr>
            <w:tcW w:w="992" w:type="dxa"/>
          </w:tcPr>
          <w:p w:rsidR="001A10E6" w:rsidRPr="007F625F" w:rsidRDefault="001A10E6" w:rsidP="00A774F4">
            <w:pPr>
              <w:pStyle w:val="TableOfActs2"/>
            </w:pPr>
            <w:r w:rsidRPr="007F625F">
              <w:t>Sch. 2 (items</w:t>
            </w:r>
            <w:r w:rsidR="00A774F4">
              <w:t xml:space="preserve"> </w:t>
            </w:r>
            <w:r w:rsidRPr="007F625F">
              <w:t>418, 419) [</w:t>
            </w:r>
            <w:r w:rsidRPr="007F625F">
              <w:rPr>
                <w:i/>
              </w:rPr>
              <w:t>see</w:t>
            </w:r>
            <w:r w:rsidRPr="007F625F">
              <w:t xml:space="preserve"> Table A]</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Law and Justice Legislation Amendment (Application of Criminal Code) Act 2001</w:t>
            </w:r>
          </w:p>
        </w:tc>
        <w:tc>
          <w:tcPr>
            <w:tcW w:w="1135" w:type="dxa"/>
          </w:tcPr>
          <w:p w:rsidR="001A10E6" w:rsidRPr="007F625F" w:rsidRDefault="001A10E6" w:rsidP="001A10E6">
            <w:pPr>
              <w:pStyle w:val="TableOfActs2"/>
            </w:pPr>
            <w:r w:rsidRPr="007F625F">
              <w:t>24, 2001</w:t>
            </w:r>
          </w:p>
        </w:tc>
        <w:tc>
          <w:tcPr>
            <w:tcW w:w="1276" w:type="dxa"/>
          </w:tcPr>
          <w:p w:rsidR="001A10E6" w:rsidRPr="007F625F" w:rsidRDefault="001A10E6" w:rsidP="001A10E6">
            <w:pPr>
              <w:pStyle w:val="TableOfActs2"/>
            </w:pPr>
            <w:smartTag w:uri="urn:schemas-microsoft-com:office:smarttags" w:element="date">
              <w:smartTagPr>
                <w:attr w:name="Year" w:val="2001"/>
                <w:attr w:name="Day" w:val="6"/>
                <w:attr w:name="Month" w:val="4"/>
              </w:smartTagPr>
              <w:r w:rsidRPr="007F625F">
                <w:t>6 Apr 2001</w:t>
              </w:r>
            </w:smartTag>
          </w:p>
        </w:tc>
        <w:tc>
          <w:tcPr>
            <w:tcW w:w="1701" w:type="dxa"/>
          </w:tcPr>
          <w:p w:rsidR="001A10E6" w:rsidRPr="007F625F" w:rsidRDefault="001A10E6" w:rsidP="001A10E6">
            <w:pPr>
              <w:pStyle w:val="TableOfActs2"/>
            </w:pPr>
            <w:r w:rsidRPr="007F625F">
              <w:t>S. 4(1), (2) and Schedule</w:t>
            </w:r>
            <w:r w:rsidR="007F625F">
              <w:t> </w:t>
            </w:r>
            <w:r w:rsidRPr="007F625F">
              <w:t xml:space="preserve">24: </w:t>
            </w:r>
            <w:r w:rsidRPr="007F625F">
              <w:rPr>
                <w:i/>
              </w:rPr>
              <w:t>(j)</w:t>
            </w:r>
          </w:p>
        </w:tc>
        <w:tc>
          <w:tcPr>
            <w:tcW w:w="992" w:type="dxa"/>
          </w:tcPr>
          <w:p w:rsidR="001A10E6" w:rsidRPr="007F625F" w:rsidRDefault="001A10E6" w:rsidP="001A10E6">
            <w:pPr>
              <w:pStyle w:val="TableOfActs2"/>
            </w:pPr>
            <w:r w:rsidRPr="007F625F">
              <w:t>S. 4(1) and (2) [</w:t>
            </w:r>
            <w:r w:rsidRPr="007F625F">
              <w:rPr>
                <w:i/>
              </w:rPr>
              <w:t>see</w:t>
            </w:r>
            <w:r w:rsidRPr="007F625F">
              <w:t xml:space="preserve"> Table A]</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Disability Discrimination Amendment Act 2002</w:t>
            </w:r>
          </w:p>
        </w:tc>
        <w:tc>
          <w:tcPr>
            <w:tcW w:w="1135" w:type="dxa"/>
          </w:tcPr>
          <w:p w:rsidR="001A10E6" w:rsidRPr="007F625F" w:rsidRDefault="001A10E6" w:rsidP="001A10E6">
            <w:pPr>
              <w:pStyle w:val="TableOfActs2"/>
            </w:pPr>
            <w:r w:rsidRPr="007F625F">
              <w:t>62, 2002</w:t>
            </w:r>
          </w:p>
        </w:tc>
        <w:tc>
          <w:tcPr>
            <w:tcW w:w="1276" w:type="dxa"/>
          </w:tcPr>
          <w:p w:rsidR="001A10E6" w:rsidRPr="007F625F" w:rsidRDefault="001A10E6" w:rsidP="001A10E6">
            <w:pPr>
              <w:pStyle w:val="TableOfActs2"/>
            </w:pPr>
            <w:smartTag w:uri="urn:schemas-microsoft-com:office:smarttags" w:element="date">
              <w:smartTagPr>
                <w:attr w:name="Month" w:val="7"/>
                <w:attr w:name="Day" w:val="3"/>
                <w:attr w:name="Year" w:val="2002"/>
              </w:smartTagPr>
              <w:r w:rsidRPr="007F625F">
                <w:t>3</w:t>
              </w:r>
              <w:r w:rsidR="007F625F">
                <w:t> </w:t>
              </w:r>
              <w:r w:rsidRPr="007F625F">
                <w:t>July 2002</w:t>
              </w:r>
            </w:smartTag>
          </w:p>
        </w:tc>
        <w:tc>
          <w:tcPr>
            <w:tcW w:w="1701" w:type="dxa"/>
          </w:tcPr>
          <w:p w:rsidR="001A10E6" w:rsidRPr="007F625F" w:rsidRDefault="001A10E6" w:rsidP="001A10E6">
            <w:pPr>
              <w:pStyle w:val="TableOfActs2"/>
            </w:pPr>
            <w:r w:rsidRPr="007F625F">
              <w:t>Schedule</w:t>
            </w:r>
            <w:r w:rsidR="007F625F">
              <w:t> </w:t>
            </w:r>
            <w:smartTag w:uri="urn:schemas-microsoft-com:office:smarttags" w:element="time">
              <w:smartTagPr>
                <w:attr w:name="Hour" w:val="1"/>
                <w:attr w:name="Minute" w:val="19"/>
              </w:smartTagPr>
              <w:r w:rsidRPr="007F625F">
                <w:t>1: 19</w:t>
              </w:r>
            </w:smartTag>
            <w:r w:rsidRPr="007F625F">
              <w:t xml:space="preserve"> Aug 2002 (</w:t>
            </w:r>
            <w:r w:rsidRPr="007F625F">
              <w:rPr>
                <w:i/>
              </w:rPr>
              <w:t>see Gazette</w:t>
            </w:r>
            <w:r w:rsidRPr="007F625F">
              <w:t xml:space="preserve"> 2002, No. GN32)</w:t>
            </w:r>
            <w:r w:rsidRPr="007F625F">
              <w:br/>
              <w:t>Remainder: Royal Assent</w:t>
            </w:r>
          </w:p>
        </w:tc>
        <w:tc>
          <w:tcPr>
            <w:tcW w:w="992" w:type="dxa"/>
          </w:tcPr>
          <w:p w:rsidR="001A10E6" w:rsidRPr="007F625F" w:rsidRDefault="001A10E6" w:rsidP="001A10E6">
            <w:pPr>
              <w:pStyle w:val="TableOfActs2"/>
            </w:pPr>
            <w:r w:rsidRPr="007F625F">
              <w:t>—</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Workplace Relations Legislation Amendment (Registration and Accountability of Organisations) (Consequential Provisions) Act 2002</w:t>
            </w:r>
          </w:p>
        </w:tc>
        <w:tc>
          <w:tcPr>
            <w:tcW w:w="1135" w:type="dxa"/>
          </w:tcPr>
          <w:p w:rsidR="001A10E6" w:rsidRPr="007F625F" w:rsidRDefault="001A10E6" w:rsidP="001A10E6">
            <w:pPr>
              <w:pStyle w:val="TableOfActs2"/>
            </w:pPr>
            <w:r w:rsidRPr="007F625F">
              <w:t>105, 2002</w:t>
            </w:r>
          </w:p>
        </w:tc>
        <w:tc>
          <w:tcPr>
            <w:tcW w:w="1276" w:type="dxa"/>
          </w:tcPr>
          <w:p w:rsidR="001A10E6" w:rsidRPr="007F625F" w:rsidRDefault="001A10E6" w:rsidP="001A10E6">
            <w:pPr>
              <w:pStyle w:val="TableOfActs2"/>
            </w:pPr>
            <w:smartTag w:uri="urn:schemas-microsoft-com:office:smarttags" w:element="date">
              <w:smartTagPr>
                <w:attr w:name="Month" w:val="11"/>
                <w:attr w:name="Day" w:val="14"/>
                <w:attr w:name="Year" w:val="2002"/>
              </w:smartTagPr>
              <w:r w:rsidRPr="007F625F">
                <w:t>14 Nov 2002</w:t>
              </w:r>
            </w:smartTag>
          </w:p>
        </w:tc>
        <w:tc>
          <w:tcPr>
            <w:tcW w:w="1701" w:type="dxa"/>
          </w:tcPr>
          <w:p w:rsidR="001A10E6" w:rsidRPr="007F625F" w:rsidRDefault="001A10E6" w:rsidP="001A10E6">
            <w:pPr>
              <w:pStyle w:val="TableOfActs2"/>
            </w:pPr>
            <w:r w:rsidRPr="007F625F">
              <w:t>Schedule</w:t>
            </w:r>
            <w:r w:rsidR="007F625F">
              <w:t> </w:t>
            </w:r>
            <w:r w:rsidRPr="007F625F">
              <w:t>3 (item</w:t>
            </w:r>
            <w:r w:rsidR="007F625F">
              <w:t> </w:t>
            </w:r>
            <w:r w:rsidRPr="007F625F">
              <w:t xml:space="preserve">41): </w:t>
            </w:r>
            <w:smartTag w:uri="urn:schemas-microsoft-com:office:smarttags" w:element="date">
              <w:smartTagPr>
                <w:attr w:name="Month" w:val="5"/>
                <w:attr w:name="Day" w:val="12"/>
                <w:attr w:name="Year" w:val="2003"/>
              </w:smartTagPr>
              <w:r w:rsidRPr="007F625F">
                <w:rPr>
                  <w:szCs w:val="16"/>
                </w:rPr>
                <w:t>12</w:t>
              </w:r>
              <w:r w:rsidR="007F625F">
                <w:rPr>
                  <w:szCs w:val="16"/>
                </w:rPr>
                <w:t> </w:t>
              </w:r>
              <w:r w:rsidRPr="007F625F">
                <w:rPr>
                  <w:szCs w:val="16"/>
                </w:rPr>
                <w:t>May 2003</w:t>
              </w:r>
            </w:smartTag>
          </w:p>
        </w:tc>
        <w:tc>
          <w:tcPr>
            <w:tcW w:w="992" w:type="dxa"/>
          </w:tcPr>
          <w:p w:rsidR="001A10E6" w:rsidRPr="007F625F" w:rsidRDefault="001A10E6" w:rsidP="001A10E6">
            <w:pPr>
              <w:pStyle w:val="TableOfActs2"/>
            </w:pPr>
            <w:r w:rsidRPr="007F625F">
              <w:t>—</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Age Discrimination (Consequential Provisions) Act 2004</w:t>
            </w:r>
          </w:p>
        </w:tc>
        <w:tc>
          <w:tcPr>
            <w:tcW w:w="1135" w:type="dxa"/>
          </w:tcPr>
          <w:p w:rsidR="001A10E6" w:rsidRPr="007F625F" w:rsidRDefault="001A10E6" w:rsidP="001A10E6">
            <w:pPr>
              <w:pStyle w:val="TableOfActs2"/>
            </w:pPr>
            <w:r w:rsidRPr="007F625F">
              <w:t>40, 2004</w:t>
            </w:r>
          </w:p>
        </w:tc>
        <w:tc>
          <w:tcPr>
            <w:tcW w:w="1276" w:type="dxa"/>
          </w:tcPr>
          <w:p w:rsidR="001A10E6" w:rsidRPr="007F625F" w:rsidRDefault="001A10E6" w:rsidP="001A10E6">
            <w:pPr>
              <w:pStyle w:val="TableOfActs2"/>
            </w:pPr>
            <w:smartTag w:uri="urn:schemas-microsoft-com:office:smarttags" w:element="date">
              <w:smartTagPr>
                <w:attr w:name="Month" w:val="4"/>
                <w:attr w:name="Day" w:val="21"/>
                <w:attr w:name="Year" w:val="2004"/>
              </w:smartTagPr>
              <w:r w:rsidRPr="007F625F">
                <w:t>21 Apr 2004</w:t>
              </w:r>
            </w:smartTag>
          </w:p>
        </w:tc>
        <w:tc>
          <w:tcPr>
            <w:tcW w:w="1701" w:type="dxa"/>
          </w:tcPr>
          <w:p w:rsidR="001A10E6" w:rsidRPr="007F625F" w:rsidRDefault="001A10E6" w:rsidP="005E3E89">
            <w:pPr>
              <w:pStyle w:val="TableOfActs2"/>
            </w:pPr>
            <w:r w:rsidRPr="007F625F">
              <w:t>Schedule</w:t>
            </w:r>
            <w:r w:rsidR="007F625F">
              <w:t> </w:t>
            </w:r>
            <w:r w:rsidRPr="007F625F">
              <w:t>2 (item</w:t>
            </w:r>
            <w:r w:rsidR="007F625F">
              <w:t> </w:t>
            </w:r>
            <w:r w:rsidRPr="007F625F">
              <w:t xml:space="preserve">26): </w:t>
            </w:r>
            <w:r w:rsidRPr="007F625F">
              <w:rPr>
                <w:i/>
              </w:rPr>
              <w:t>(k)</w:t>
            </w:r>
          </w:p>
        </w:tc>
        <w:tc>
          <w:tcPr>
            <w:tcW w:w="992" w:type="dxa"/>
          </w:tcPr>
          <w:p w:rsidR="001A10E6" w:rsidRPr="007F625F" w:rsidRDefault="001A10E6" w:rsidP="001A10E6">
            <w:pPr>
              <w:pStyle w:val="TableOfActs2"/>
            </w:pPr>
            <w:r w:rsidRPr="007F625F">
              <w:t>—</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Military Rehabilitation and Compensation (Consequential and Transitional Provisions) Act 2004</w:t>
            </w:r>
          </w:p>
        </w:tc>
        <w:tc>
          <w:tcPr>
            <w:tcW w:w="1135" w:type="dxa"/>
          </w:tcPr>
          <w:p w:rsidR="001A10E6" w:rsidRPr="007F625F" w:rsidRDefault="001A10E6" w:rsidP="001A10E6">
            <w:pPr>
              <w:pStyle w:val="TableOfActs2"/>
            </w:pPr>
            <w:r w:rsidRPr="007F625F">
              <w:t>52, 2004</w:t>
            </w:r>
          </w:p>
        </w:tc>
        <w:tc>
          <w:tcPr>
            <w:tcW w:w="1276" w:type="dxa"/>
          </w:tcPr>
          <w:p w:rsidR="001A10E6" w:rsidRPr="007F625F" w:rsidRDefault="001A10E6" w:rsidP="001A10E6">
            <w:pPr>
              <w:pStyle w:val="TableOfActs2"/>
            </w:pPr>
            <w:smartTag w:uri="urn:schemas-microsoft-com:office:smarttags" w:element="date">
              <w:smartTagPr>
                <w:attr w:name="Month" w:val="4"/>
                <w:attr w:name="Day" w:val="27"/>
                <w:attr w:name="Year" w:val="2004"/>
              </w:smartTagPr>
              <w:r w:rsidRPr="007F625F">
                <w:t>27 Apr 2004</w:t>
              </w:r>
            </w:smartTag>
          </w:p>
        </w:tc>
        <w:tc>
          <w:tcPr>
            <w:tcW w:w="1701" w:type="dxa"/>
          </w:tcPr>
          <w:p w:rsidR="001A10E6" w:rsidRPr="007F625F" w:rsidRDefault="001A10E6" w:rsidP="001A10E6">
            <w:pPr>
              <w:pStyle w:val="TableOfActs2"/>
            </w:pPr>
            <w:r w:rsidRPr="007F625F">
              <w:t>Schedule</w:t>
            </w:r>
            <w:r w:rsidR="007F625F">
              <w:t> </w:t>
            </w:r>
            <w:r w:rsidRPr="007F625F">
              <w:t>3 (item</w:t>
            </w:r>
            <w:r w:rsidR="007F625F">
              <w:t> </w:t>
            </w:r>
            <w:r w:rsidRPr="007F625F">
              <w:t xml:space="preserve">20): </w:t>
            </w:r>
            <w:smartTag w:uri="urn:schemas-microsoft-com:office:smarttags" w:element="date">
              <w:smartTagPr>
                <w:attr w:name="Month" w:val="7"/>
                <w:attr w:name="Day" w:val="1"/>
                <w:attr w:name="Year" w:val="2004"/>
              </w:smartTagPr>
              <w:r w:rsidRPr="007F625F">
                <w:t>1</w:t>
              </w:r>
              <w:r w:rsidR="007F625F">
                <w:t> </w:t>
              </w:r>
              <w:r w:rsidRPr="007F625F">
                <w:t>July 2004</w:t>
              </w:r>
            </w:smartTag>
            <w:r w:rsidRPr="007F625F">
              <w:t xml:space="preserve"> (</w:t>
            </w:r>
            <w:r w:rsidRPr="007F625F">
              <w:rPr>
                <w:i/>
              </w:rPr>
              <w:t>see</w:t>
            </w:r>
            <w:r w:rsidRPr="007F625F">
              <w:t xml:space="preserve"> s.</w:t>
            </w:r>
            <w:r w:rsidR="001E6A3D" w:rsidRPr="007F625F">
              <w:t xml:space="preserve"> </w:t>
            </w:r>
            <w:r w:rsidRPr="007F625F">
              <w:t>2)</w:t>
            </w:r>
          </w:p>
        </w:tc>
        <w:tc>
          <w:tcPr>
            <w:tcW w:w="992" w:type="dxa"/>
          </w:tcPr>
          <w:p w:rsidR="001A10E6" w:rsidRPr="007F625F" w:rsidRDefault="001A10E6" w:rsidP="001A10E6">
            <w:pPr>
              <w:pStyle w:val="TableOfActs2"/>
            </w:pPr>
            <w:r w:rsidRPr="007F625F">
              <w:t>—</w:t>
            </w:r>
          </w:p>
        </w:tc>
      </w:tr>
      <w:tr w:rsidR="001A10E6" w:rsidRPr="007F625F">
        <w:tblPrEx>
          <w:tblCellMar>
            <w:top w:w="0" w:type="dxa"/>
            <w:left w:w="108" w:type="dxa"/>
            <w:bottom w:w="0" w:type="dxa"/>
            <w:right w:w="108" w:type="dxa"/>
          </w:tblCellMar>
        </w:tblPrEx>
        <w:trPr>
          <w:cantSplit/>
        </w:trPr>
        <w:tc>
          <w:tcPr>
            <w:tcW w:w="2235" w:type="dxa"/>
          </w:tcPr>
          <w:p w:rsidR="001A10E6" w:rsidRPr="007F625F" w:rsidRDefault="001A10E6" w:rsidP="001A10E6">
            <w:pPr>
              <w:pStyle w:val="TableOfActs1"/>
            </w:pPr>
            <w:r w:rsidRPr="007F625F">
              <w:t>Disability Discrimination Amendment (Education Standards) Act 2005</w:t>
            </w:r>
          </w:p>
        </w:tc>
        <w:tc>
          <w:tcPr>
            <w:tcW w:w="1135" w:type="dxa"/>
          </w:tcPr>
          <w:p w:rsidR="001A10E6" w:rsidRPr="007F625F" w:rsidRDefault="001A10E6" w:rsidP="001A10E6">
            <w:pPr>
              <w:pStyle w:val="TableOfActs2"/>
            </w:pPr>
            <w:r w:rsidRPr="007F625F">
              <w:t>19, 2005</w:t>
            </w:r>
          </w:p>
        </w:tc>
        <w:tc>
          <w:tcPr>
            <w:tcW w:w="1276" w:type="dxa"/>
          </w:tcPr>
          <w:p w:rsidR="001A10E6" w:rsidRPr="007F625F" w:rsidRDefault="001A10E6" w:rsidP="001A10E6">
            <w:pPr>
              <w:pStyle w:val="TableOfActs2"/>
            </w:pPr>
            <w:smartTag w:uri="urn:schemas-microsoft-com:office:smarttags" w:element="date">
              <w:smartTagPr>
                <w:attr w:name="Month" w:val="3"/>
                <w:attr w:name="Day" w:val="1"/>
                <w:attr w:name="Year" w:val="2005"/>
              </w:smartTagPr>
              <w:r w:rsidRPr="007F625F">
                <w:t>1 Mar 2005</w:t>
              </w:r>
            </w:smartTag>
          </w:p>
        </w:tc>
        <w:tc>
          <w:tcPr>
            <w:tcW w:w="1701" w:type="dxa"/>
          </w:tcPr>
          <w:p w:rsidR="001A10E6" w:rsidRPr="007F625F" w:rsidRDefault="001A10E6" w:rsidP="001A10E6">
            <w:pPr>
              <w:pStyle w:val="TableOfActs2"/>
            </w:pPr>
            <w:r w:rsidRPr="007F625F">
              <w:t>Schedule</w:t>
            </w:r>
            <w:r w:rsidR="007F625F">
              <w:t> </w:t>
            </w:r>
            <w:r w:rsidRPr="007F625F">
              <w:t xml:space="preserve">1: </w:t>
            </w:r>
            <w:smartTag w:uri="urn:schemas-microsoft-com:office:smarttags" w:element="date">
              <w:smartTagPr>
                <w:attr w:name="Month" w:val="8"/>
                <w:attr w:name="Day" w:val="10"/>
                <w:attr w:name="Year" w:val="2005"/>
              </w:smartTagPr>
              <w:r w:rsidR="007B66B9" w:rsidRPr="007F625F">
                <w:t>10 Aug 2005</w:t>
              </w:r>
            </w:smartTag>
            <w:r w:rsidR="007B66B9" w:rsidRPr="007F625F">
              <w:t xml:space="preserve"> (</w:t>
            </w:r>
            <w:r w:rsidR="007B66B9" w:rsidRPr="007F625F">
              <w:rPr>
                <w:i/>
              </w:rPr>
              <w:t>see</w:t>
            </w:r>
            <w:r w:rsidR="007B66B9" w:rsidRPr="007F625F">
              <w:t xml:space="preserve"> F2005</w:t>
            </w:r>
            <w:r w:rsidR="00B42984" w:rsidRPr="007F625F">
              <w:t>L01968</w:t>
            </w:r>
            <w:r w:rsidR="007B66B9" w:rsidRPr="007F625F">
              <w:t>)</w:t>
            </w:r>
            <w:r w:rsidRPr="007F625F">
              <w:br/>
              <w:t>Remainder: Royal Assent</w:t>
            </w:r>
          </w:p>
        </w:tc>
        <w:tc>
          <w:tcPr>
            <w:tcW w:w="992" w:type="dxa"/>
          </w:tcPr>
          <w:p w:rsidR="001A10E6" w:rsidRPr="007F625F" w:rsidRDefault="001A10E6" w:rsidP="001A10E6">
            <w:pPr>
              <w:pStyle w:val="TableOfActs2"/>
            </w:pPr>
            <w:r w:rsidRPr="007F625F">
              <w:t>—</w:t>
            </w:r>
          </w:p>
        </w:tc>
      </w:tr>
      <w:tr w:rsidR="00507E5F" w:rsidRPr="007F625F">
        <w:tblPrEx>
          <w:tblCellMar>
            <w:top w:w="0" w:type="dxa"/>
            <w:left w:w="108" w:type="dxa"/>
            <w:bottom w:w="0" w:type="dxa"/>
            <w:right w:w="108" w:type="dxa"/>
          </w:tblCellMar>
        </w:tblPrEx>
        <w:trPr>
          <w:cantSplit/>
        </w:trPr>
        <w:tc>
          <w:tcPr>
            <w:tcW w:w="2235" w:type="dxa"/>
          </w:tcPr>
          <w:p w:rsidR="00507E5F" w:rsidRPr="007F625F" w:rsidRDefault="00507E5F" w:rsidP="001A10E6">
            <w:pPr>
              <w:pStyle w:val="TableOfActs1"/>
            </w:pPr>
            <w:r w:rsidRPr="007F625F">
              <w:t>Civil Aviation Amendment Act 2005</w:t>
            </w:r>
          </w:p>
        </w:tc>
        <w:tc>
          <w:tcPr>
            <w:tcW w:w="1135" w:type="dxa"/>
          </w:tcPr>
          <w:p w:rsidR="00507E5F" w:rsidRPr="007F625F" w:rsidRDefault="00507E5F" w:rsidP="001A10E6">
            <w:pPr>
              <w:pStyle w:val="TableOfActs2"/>
            </w:pPr>
            <w:r w:rsidRPr="007F625F">
              <w:t>86, 2005</w:t>
            </w:r>
          </w:p>
        </w:tc>
        <w:tc>
          <w:tcPr>
            <w:tcW w:w="1276" w:type="dxa"/>
          </w:tcPr>
          <w:p w:rsidR="00507E5F" w:rsidRPr="007F625F" w:rsidRDefault="00507E5F" w:rsidP="001A10E6">
            <w:pPr>
              <w:pStyle w:val="TableOfActs2"/>
            </w:pPr>
            <w:smartTag w:uri="urn:schemas-microsoft-com:office:smarttags" w:element="date">
              <w:smartTagPr>
                <w:attr w:name="Month" w:val="7"/>
                <w:attr w:name="Day" w:val="6"/>
                <w:attr w:name="Year" w:val="2005"/>
              </w:smartTagPr>
              <w:r w:rsidRPr="007F625F">
                <w:t>6</w:t>
              </w:r>
              <w:r w:rsidR="007F625F">
                <w:t> </w:t>
              </w:r>
              <w:r w:rsidRPr="007F625F">
                <w:t>July 2005</w:t>
              </w:r>
            </w:smartTag>
          </w:p>
        </w:tc>
        <w:tc>
          <w:tcPr>
            <w:tcW w:w="1701" w:type="dxa"/>
          </w:tcPr>
          <w:p w:rsidR="00507E5F" w:rsidRPr="007F625F" w:rsidRDefault="00507E5F" w:rsidP="001A10E6">
            <w:pPr>
              <w:pStyle w:val="TableOfActs2"/>
            </w:pPr>
            <w:smartTag w:uri="urn:schemas-microsoft-com:office:smarttags" w:element="date">
              <w:smartTagPr>
                <w:attr w:name="Month" w:val="7"/>
                <w:attr w:name="Day" w:val="6"/>
                <w:attr w:name="Year" w:val="2005"/>
              </w:smartTagPr>
              <w:r w:rsidRPr="007F625F">
                <w:t>6</w:t>
              </w:r>
              <w:r w:rsidR="007F625F">
                <w:t> </w:t>
              </w:r>
              <w:r w:rsidRPr="007F625F">
                <w:t>July 2005</w:t>
              </w:r>
            </w:smartTag>
          </w:p>
        </w:tc>
        <w:tc>
          <w:tcPr>
            <w:tcW w:w="992" w:type="dxa"/>
          </w:tcPr>
          <w:p w:rsidR="00507E5F" w:rsidRPr="007F625F" w:rsidRDefault="00507E5F" w:rsidP="001A10E6">
            <w:pPr>
              <w:pStyle w:val="TableOfActs2"/>
            </w:pPr>
            <w:r w:rsidRPr="007F625F">
              <w:t>—</w:t>
            </w:r>
          </w:p>
        </w:tc>
      </w:tr>
      <w:tr w:rsidR="0087340B" w:rsidRPr="007F625F">
        <w:tblPrEx>
          <w:tblCellMar>
            <w:top w:w="0" w:type="dxa"/>
            <w:left w:w="108" w:type="dxa"/>
            <w:bottom w:w="0" w:type="dxa"/>
            <w:right w:w="108" w:type="dxa"/>
          </w:tblCellMar>
        </w:tblPrEx>
        <w:trPr>
          <w:cantSplit/>
        </w:trPr>
        <w:tc>
          <w:tcPr>
            <w:tcW w:w="2235" w:type="dxa"/>
          </w:tcPr>
          <w:p w:rsidR="0087340B" w:rsidRPr="0087340B" w:rsidRDefault="0087340B" w:rsidP="001A10E6">
            <w:pPr>
              <w:pStyle w:val="TableOfActs1"/>
            </w:pPr>
            <w:r w:rsidRPr="0087340B">
              <w:t>Fair Work (State Referral and Consequential and Other Amendments) Act 2009</w:t>
            </w:r>
          </w:p>
        </w:tc>
        <w:tc>
          <w:tcPr>
            <w:tcW w:w="1135" w:type="dxa"/>
          </w:tcPr>
          <w:p w:rsidR="0087340B" w:rsidRPr="007F625F" w:rsidRDefault="0087340B" w:rsidP="001A10E6">
            <w:pPr>
              <w:pStyle w:val="TableOfActs2"/>
            </w:pPr>
            <w:r>
              <w:t>54, 2009</w:t>
            </w:r>
          </w:p>
        </w:tc>
        <w:tc>
          <w:tcPr>
            <w:tcW w:w="1276" w:type="dxa"/>
          </w:tcPr>
          <w:p w:rsidR="0087340B" w:rsidRPr="007F625F" w:rsidRDefault="0087340B" w:rsidP="001A10E6">
            <w:pPr>
              <w:pStyle w:val="TableOfActs2"/>
            </w:pPr>
            <w:r>
              <w:t>25 June 2009</w:t>
            </w:r>
          </w:p>
        </w:tc>
        <w:tc>
          <w:tcPr>
            <w:tcW w:w="1701" w:type="dxa"/>
          </w:tcPr>
          <w:p w:rsidR="0087340B" w:rsidRPr="00057FBB" w:rsidRDefault="00B02C3C" w:rsidP="0014118D">
            <w:pPr>
              <w:pStyle w:val="TableOfActs2"/>
            </w:pPr>
            <w:r>
              <w:t>S. 4: Royal Assent</w:t>
            </w:r>
            <w:r>
              <w:br/>
            </w:r>
            <w:r w:rsidR="0087340B">
              <w:t>Schedule 5</w:t>
            </w:r>
            <w:r w:rsidR="00BC20DD">
              <w:t xml:space="preserve"> (items 28–</w:t>
            </w:r>
            <w:r w:rsidR="0048453B">
              <w:t>30</w:t>
            </w:r>
            <w:r w:rsidR="00057FBB">
              <w:t>, 65, 66, 84</w:t>
            </w:r>
            <w:r w:rsidR="00BC20DD">
              <w:t xml:space="preserve">): </w:t>
            </w:r>
            <w:r w:rsidR="00BC20DD">
              <w:rPr>
                <w:i/>
              </w:rPr>
              <w:t>(l)</w:t>
            </w:r>
            <w:r w:rsidR="0014118D">
              <w:rPr>
                <w:i/>
              </w:rPr>
              <w:br/>
            </w:r>
            <w:r w:rsidR="00BC20DD">
              <w:t>Schedule 5 (item 31)</w:t>
            </w:r>
            <w:r w:rsidR="00195FDE">
              <w:t>:</w:t>
            </w:r>
            <w:r w:rsidR="00BC20DD">
              <w:t xml:space="preserve"> </w:t>
            </w:r>
            <w:r w:rsidR="00BC20DD">
              <w:rPr>
                <w:i/>
              </w:rPr>
              <w:t>(l)</w:t>
            </w:r>
          </w:p>
        </w:tc>
        <w:tc>
          <w:tcPr>
            <w:tcW w:w="992" w:type="dxa"/>
          </w:tcPr>
          <w:p w:rsidR="0087340B" w:rsidRPr="00057FBB" w:rsidRDefault="00B02C3C" w:rsidP="001A10E6">
            <w:pPr>
              <w:pStyle w:val="TableOfActs2"/>
            </w:pPr>
            <w:r>
              <w:t xml:space="preserve">S. 4 and </w:t>
            </w:r>
            <w:r w:rsidR="00057FBB">
              <w:t>Sch. 5 (item 84) [</w:t>
            </w:r>
            <w:r w:rsidR="00057FBB">
              <w:rPr>
                <w:i/>
              </w:rPr>
              <w:t>see</w:t>
            </w:r>
            <w:r w:rsidR="00057FBB">
              <w:t xml:space="preserve"> Table A]</w:t>
            </w:r>
          </w:p>
        </w:tc>
      </w:tr>
      <w:tr w:rsidR="00BE25E4" w:rsidRPr="007F625F">
        <w:tblPrEx>
          <w:tblCellMar>
            <w:top w:w="0" w:type="dxa"/>
            <w:left w:w="108" w:type="dxa"/>
            <w:bottom w:w="0" w:type="dxa"/>
            <w:right w:w="108" w:type="dxa"/>
          </w:tblCellMar>
        </w:tblPrEx>
        <w:trPr>
          <w:cantSplit/>
        </w:trPr>
        <w:tc>
          <w:tcPr>
            <w:tcW w:w="2235" w:type="dxa"/>
          </w:tcPr>
          <w:p w:rsidR="00BE25E4" w:rsidRPr="0087340B" w:rsidRDefault="00BE25E4" w:rsidP="00C92DD6">
            <w:pPr>
              <w:pStyle w:val="TableOfActs1"/>
              <w:spacing w:after="60"/>
            </w:pPr>
            <w:r>
              <w:t>Disability Discrimination and Other Human Rights Legislation Amendment Act 2009</w:t>
            </w:r>
          </w:p>
        </w:tc>
        <w:tc>
          <w:tcPr>
            <w:tcW w:w="1135" w:type="dxa"/>
          </w:tcPr>
          <w:p w:rsidR="00BE25E4" w:rsidRDefault="00BE25E4" w:rsidP="00C92DD6">
            <w:pPr>
              <w:pStyle w:val="TableOfActs2"/>
              <w:spacing w:after="60"/>
            </w:pPr>
            <w:r>
              <w:t>70, 2009</w:t>
            </w:r>
          </w:p>
        </w:tc>
        <w:tc>
          <w:tcPr>
            <w:tcW w:w="1276" w:type="dxa"/>
          </w:tcPr>
          <w:p w:rsidR="00BE25E4" w:rsidRDefault="00BE25E4" w:rsidP="00C92DD6">
            <w:pPr>
              <w:pStyle w:val="TableOfActs2"/>
              <w:spacing w:after="60"/>
            </w:pPr>
            <w:r>
              <w:t>8 July 2009</w:t>
            </w:r>
          </w:p>
        </w:tc>
        <w:tc>
          <w:tcPr>
            <w:tcW w:w="1701" w:type="dxa"/>
          </w:tcPr>
          <w:p w:rsidR="00BE25E4" w:rsidRDefault="00BE25E4" w:rsidP="003E515D">
            <w:pPr>
              <w:pStyle w:val="TableOfActs2"/>
              <w:spacing w:after="60"/>
            </w:pPr>
            <w:r>
              <w:t xml:space="preserve">Schedule 2 (items </w:t>
            </w:r>
            <w:r w:rsidR="00ED7D13">
              <w:br/>
            </w:r>
            <w:r>
              <w:t>1–</w:t>
            </w:r>
            <w:r w:rsidR="00ED7D13">
              <w:t>90)</w:t>
            </w:r>
            <w:r w:rsidR="00AF6263">
              <w:t xml:space="preserve"> and Schedule 3 (items 22–31</w:t>
            </w:r>
            <w:r w:rsidR="005A1037">
              <w:t>, 117, 118</w:t>
            </w:r>
            <w:r w:rsidR="00AF6263">
              <w:t>)</w:t>
            </w:r>
            <w:r w:rsidR="00ED7D13">
              <w:t xml:space="preserve">: </w:t>
            </w:r>
            <w:r w:rsidR="005E3E89">
              <w:t>5 Aug 2009</w:t>
            </w:r>
            <w:r w:rsidR="00ED7D13">
              <w:br/>
              <w:t>Schedule 2 (items 101</w:t>
            </w:r>
            <w:r w:rsidR="00873C33">
              <w:t>,</w:t>
            </w:r>
            <w:r w:rsidR="00ED7D13">
              <w:t xml:space="preserve"> 102): 27 Mar 2006 (</w:t>
            </w:r>
            <w:r w:rsidR="00ED7D13" w:rsidRPr="00ED7D13">
              <w:rPr>
                <w:i/>
              </w:rPr>
              <w:t>see</w:t>
            </w:r>
            <w:r w:rsidR="00ED7D13">
              <w:t xml:space="preserve"> s. 2(1))</w:t>
            </w:r>
            <w:r w:rsidR="00ED7D13">
              <w:br/>
            </w:r>
            <w:r w:rsidR="008D3CA5">
              <w:t>Schedule 2 (items 103–105):</w:t>
            </w:r>
            <w:r w:rsidR="003E515D">
              <w:t xml:space="preserve"> 8 Jan 2010</w:t>
            </w:r>
          </w:p>
        </w:tc>
        <w:tc>
          <w:tcPr>
            <w:tcW w:w="992" w:type="dxa"/>
          </w:tcPr>
          <w:p w:rsidR="00BE25E4" w:rsidRDefault="00521476" w:rsidP="00C92DD6">
            <w:pPr>
              <w:pStyle w:val="TableOfActs2"/>
              <w:spacing w:after="60"/>
            </w:pPr>
            <w:r>
              <w:t>Sch. 2 (items 63, 86)</w:t>
            </w:r>
            <w:r w:rsidR="008D3CA5">
              <w:t xml:space="preserve"> [</w:t>
            </w:r>
            <w:r w:rsidR="008D3CA5">
              <w:rPr>
                <w:i/>
              </w:rPr>
              <w:t>see</w:t>
            </w:r>
            <w:r w:rsidR="008D3CA5">
              <w:t xml:space="preserve"> Table A]</w:t>
            </w:r>
          </w:p>
        </w:tc>
      </w:tr>
      <w:tr w:rsidR="00471D09" w:rsidRPr="007F625F">
        <w:tblPrEx>
          <w:tblCellMar>
            <w:top w:w="0" w:type="dxa"/>
            <w:left w:w="108" w:type="dxa"/>
            <w:bottom w:w="0" w:type="dxa"/>
            <w:right w:w="108" w:type="dxa"/>
          </w:tblCellMar>
        </w:tblPrEx>
        <w:trPr>
          <w:cantSplit/>
        </w:trPr>
        <w:tc>
          <w:tcPr>
            <w:tcW w:w="2235" w:type="dxa"/>
          </w:tcPr>
          <w:p w:rsidR="00471D09" w:rsidRDefault="00471D09" w:rsidP="00471D09">
            <w:pPr>
              <w:pStyle w:val="TableOfActs1"/>
              <w:spacing w:after="60"/>
            </w:pPr>
            <w:r w:rsidRPr="004633BB">
              <w:t xml:space="preserve">Fair Work Amendment (State Referrals and Other Measures) </w:t>
            </w:r>
            <w:r>
              <w:t>Act</w:t>
            </w:r>
            <w:r w:rsidRPr="004633BB">
              <w:t xml:space="preserve"> 2009</w:t>
            </w:r>
          </w:p>
        </w:tc>
        <w:tc>
          <w:tcPr>
            <w:tcW w:w="1135" w:type="dxa"/>
          </w:tcPr>
          <w:p w:rsidR="00471D09" w:rsidRDefault="00471D09" w:rsidP="00C92DD6">
            <w:pPr>
              <w:pStyle w:val="TableOfActs2"/>
              <w:spacing w:after="60"/>
            </w:pPr>
            <w:r>
              <w:t>124, 2009</w:t>
            </w:r>
          </w:p>
        </w:tc>
        <w:tc>
          <w:tcPr>
            <w:tcW w:w="1276" w:type="dxa"/>
          </w:tcPr>
          <w:p w:rsidR="00471D09" w:rsidRDefault="00471D09" w:rsidP="00C92DD6">
            <w:pPr>
              <w:pStyle w:val="TableOfActs2"/>
              <w:spacing w:after="60"/>
            </w:pPr>
            <w:r>
              <w:t>9 Dec 2009</w:t>
            </w:r>
          </w:p>
        </w:tc>
        <w:tc>
          <w:tcPr>
            <w:tcW w:w="1701" w:type="dxa"/>
          </w:tcPr>
          <w:p w:rsidR="00471D09" w:rsidRDefault="00471D09" w:rsidP="00420127">
            <w:pPr>
              <w:pStyle w:val="TableOfActs2"/>
              <w:spacing w:after="60"/>
            </w:pPr>
            <w:r>
              <w:t>Schedule 2 (item 124): 1 Jan 2010</w:t>
            </w:r>
          </w:p>
        </w:tc>
        <w:tc>
          <w:tcPr>
            <w:tcW w:w="992" w:type="dxa"/>
          </w:tcPr>
          <w:p w:rsidR="00471D09" w:rsidRDefault="00471D09" w:rsidP="00C92DD6">
            <w:pPr>
              <w:pStyle w:val="TableOfActs2"/>
              <w:spacing w:after="60"/>
            </w:pPr>
            <w:r>
              <w:t>—</w:t>
            </w:r>
          </w:p>
        </w:tc>
      </w:tr>
      <w:tr w:rsidR="00C76C92" w:rsidTr="00C76C92">
        <w:tblPrEx>
          <w:tblCellMar>
            <w:top w:w="0" w:type="dxa"/>
            <w:left w:w="108" w:type="dxa"/>
            <w:bottom w:w="0" w:type="dxa"/>
            <w:right w:w="108" w:type="dxa"/>
          </w:tblCellMar>
        </w:tblPrEx>
        <w:trPr>
          <w:cantSplit/>
        </w:trPr>
        <w:tc>
          <w:tcPr>
            <w:tcW w:w="2235" w:type="dxa"/>
          </w:tcPr>
          <w:p w:rsidR="00C76C92" w:rsidRPr="00DA065B" w:rsidRDefault="00C76C92" w:rsidP="00C76C92">
            <w:pPr>
              <w:pStyle w:val="TableOfActs1"/>
              <w:spacing w:after="60"/>
            </w:pPr>
            <w:r w:rsidRPr="00E01A4E">
              <w:t>Acts Interpretation Amendment Act 2011</w:t>
            </w:r>
          </w:p>
        </w:tc>
        <w:tc>
          <w:tcPr>
            <w:tcW w:w="1135" w:type="dxa"/>
          </w:tcPr>
          <w:p w:rsidR="00C76C92" w:rsidRDefault="00C76C92" w:rsidP="00C76C92">
            <w:pPr>
              <w:pStyle w:val="TableOfActs2"/>
              <w:spacing w:after="60"/>
            </w:pPr>
            <w:r>
              <w:t>46, 2011</w:t>
            </w:r>
          </w:p>
        </w:tc>
        <w:tc>
          <w:tcPr>
            <w:tcW w:w="1276" w:type="dxa"/>
          </w:tcPr>
          <w:p w:rsidR="00C76C92" w:rsidRDefault="00C76C92" w:rsidP="00C76C92">
            <w:pPr>
              <w:pStyle w:val="TableOfActs2"/>
              <w:spacing w:after="60"/>
            </w:pPr>
            <w:r>
              <w:t>27 June 2011</w:t>
            </w:r>
          </w:p>
        </w:tc>
        <w:tc>
          <w:tcPr>
            <w:tcW w:w="1701" w:type="dxa"/>
          </w:tcPr>
          <w:p w:rsidR="00C76C92" w:rsidRDefault="00C76C92" w:rsidP="006A023E">
            <w:pPr>
              <w:pStyle w:val="TableOfActs2"/>
              <w:spacing w:after="60"/>
            </w:pPr>
            <w:r>
              <w:t>Schedule 2 (items 543</w:t>
            </w:r>
            <w:r w:rsidRPr="00FA6212">
              <w:t>–</w:t>
            </w:r>
            <w:r>
              <w:t xml:space="preserve">546) and Schedule 3 (items 10, 11): </w:t>
            </w:r>
            <w:r w:rsidR="006A023E">
              <w:t>27 Dec</w:t>
            </w:r>
            <w:r w:rsidR="00763EAD">
              <w:t xml:space="preserve"> 2011</w:t>
            </w:r>
          </w:p>
        </w:tc>
        <w:tc>
          <w:tcPr>
            <w:tcW w:w="992" w:type="dxa"/>
          </w:tcPr>
          <w:p w:rsidR="00C76C92" w:rsidRDefault="00C76C92" w:rsidP="00C76C92">
            <w:pPr>
              <w:pStyle w:val="TableOfActs2"/>
              <w:spacing w:after="60"/>
            </w:pPr>
            <w:r>
              <w:t>Sch. 3 (items 10, 11) [</w:t>
            </w:r>
            <w:r w:rsidRPr="00C76C92">
              <w:rPr>
                <w:i/>
              </w:rPr>
              <w:t>see</w:t>
            </w:r>
            <w:r>
              <w:t xml:space="preserve"> Table</w:t>
            </w:r>
            <w:r w:rsidR="002506FF">
              <w:t> </w:t>
            </w:r>
            <w:r>
              <w:t>A]</w:t>
            </w:r>
          </w:p>
        </w:tc>
      </w:tr>
      <w:tr w:rsidR="006D719C" w:rsidTr="00C76C92">
        <w:tblPrEx>
          <w:tblCellMar>
            <w:top w:w="0" w:type="dxa"/>
            <w:left w:w="108" w:type="dxa"/>
            <w:bottom w:w="0" w:type="dxa"/>
            <w:right w:w="108" w:type="dxa"/>
          </w:tblCellMar>
        </w:tblPrEx>
        <w:trPr>
          <w:cantSplit/>
        </w:trPr>
        <w:tc>
          <w:tcPr>
            <w:tcW w:w="2235" w:type="dxa"/>
          </w:tcPr>
          <w:p w:rsidR="006D719C" w:rsidRPr="006D719C" w:rsidRDefault="006D719C" w:rsidP="00C76C92">
            <w:pPr>
              <w:pStyle w:val="TableOfActs1"/>
              <w:spacing w:after="60"/>
            </w:pPr>
            <w:r w:rsidRPr="006D719C">
              <w:t>Australian Charities and Not</w:t>
            </w:r>
            <w:r w:rsidRPr="006D719C">
              <w:noBreakHyphen/>
              <w:t>for</w:t>
            </w:r>
            <w:r w:rsidRPr="006D719C">
              <w:noBreakHyphen/>
              <w:t>profits Commission (Consequential and Transitional) Act 2012</w:t>
            </w:r>
          </w:p>
        </w:tc>
        <w:tc>
          <w:tcPr>
            <w:tcW w:w="1135" w:type="dxa"/>
          </w:tcPr>
          <w:p w:rsidR="006D719C" w:rsidRDefault="006D719C" w:rsidP="00C76C92">
            <w:pPr>
              <w:pStyle w:val="TableOfActs2"/>
              <w:spacing w:after="60"/>
            </w:pPr>
            <w:r>
              <w:t>169, 2012</w:t>
            </w:r>
          </w:p>
        </w:tc>
        <w:tc>
          <w:tcPr>
            <w:tcW w:w="1276" w:type="dxa"/>
          </w:tcPr>
          <w:p w:rsidR="006D719C" w:rsidRDefault="006D719C" w:rsidP="00C76C92">
            <w:pPr>
              <w:pStyle w:val="TableOfActs2"/>
              <w:spacing w:after="60"/>
            </w:pPr>
            <w:r>
              <w:t>3 Dec 2012</w:t>
            </w:r>
          </w:p>
        </w:tc>
        <w:tc>
          <w:tcPr>
            <w:tcW w:w="1701" w:type="dxa"/>
          </w:tcPr>
          <w:p w:rsidR="006D719C" w:rsidRDefault="006D719C" w:rsidP="00121A53">
            <w:pPr>
              <w:pStyle w:val="TableOfActs2"/>
              <w:spacing w:after="60"/>
            </w:pPr>
            <w:r>
              <w:t>Schedule 2 (items 173</w:t>
            </w:r>
            <w:r w:rsidRPr="00FA6212">
              <w:t>–</w:t>
            </w:r>
            <w:r>
              <w:t>176): 3</w:t>
            </w:r>
            <w:r w:rsidR="00121A53">
              <w:t> </w:t>
            </w:r>
            <w:r>
              <w:t>Dec 2012 (</w:t>
            </w:r>
            <w:r w:rsidRPr="006D719C">
              <w:rPr>
                <w:i/>
              </w:rPr>
              <w:t>see</w:t>
            </w:r>
            <w:r>
              <w:t xml:space="preserve"> s.</w:t>
            </w:r>
            <w:r w:rsidR="00121A53">
              <w:t> </w:t>
            </w:r>
            <w:r>
              <w:t>2(1))</w:t>
            </w:r>
          </w:p>
        </w:tc>
        <w:tc>
          <w:tcPr>
            <w:tcW w:w="992" w:type="dxa"/>
          </w:tcPr>
          <w:p w:rsidR="006D719C" w:rsidRDefault="006D719C" w:rsidP="00C76C92">
            <w:pPr>
              <w:pStyle w:val="TableOfActs2"/>
              <w:spacing w:after="60"/>
            </w:pPr>
            <w:r>
              <w:t>—</w:t>
            </w:r>
          </w:p>
        </w:tc>
      </w:tr>
    </w:tbl>
    <w:p w:rsidR="00623043" w:rsidRDefault="00623043" w:rsidP="00623043">
      <w:pPr>
        <w:sectPr w:rsidR="00623043" w:rsidSect="00C92DD6">
          <w:headerReference w:type="even" r:id="rId24"/>
          <w:headerReference w:type="default" r:id="rId25"/>
          <w:headerReference w:type="first" r:id="rId26"/>
          <w:footerReference w:type="first" r:id="rId27"/>
          <w:type w:val="oddPage"/>
          <w:pgSz w:w="11907" w:h="16839" w:code="9"/>
          <w:pgMar w:top="1898" w:right="2410" w:bottom="3827" w:left="2410" w:header="567" w:footer="3119" w:gutter="0"/>
          <w:cols w:space="708"/>
          <w:titlePg/>
          <w:docGrid w:linePitch="360"/>
        </w:sectPr>
      </w:pPr>
    </w:p>
    <w:p w:rsidR="001A10E6" w:rsidRPr="007F625F" w:rsidRDefault="001A10E6" w:rsidP="001A10E6">
      <w:pPr>
        <w:pStyle w:val="ActNotesa"/>
      </w:pPr>
      <w:r w:rsidRPr="007F625F">
        <w:rPr>
          <w:i/>
        </w:rPr>
        <w:t>(a)</w:t>
      </w:r>
      <w:r w:rsidRPr="007F625F">
        <w:tab/>
        <w:t xml:space="preserve">The </w:t>
      </w:r>
      <w:r w:rsidRPr="007F625F">
        <w:rPr>
          <w:i/>
        </w:rPr>
        <w:t xml:space="preserve">Disability Discrimination Act 1992 </w:t>
      </w:r>
      <w:r w:rsidRPr="007F625F">
        <w:t xml:space="preserve">was amended by the </w:t>
      </w:r>
      <w:r w:rsidRPr="007F625F">
        <w:rPr>
          <w:i/>
        </w:rPr>
        <w:t>Sex Discrimination and other Legislation Amendment Act 1992</w:t>
      </w:r>
      <w:r w:rsidRPr="007F625F">
        <w:t>, subsection 2(2) of which provides as follows:</w:t>
      </w:r>
    </w:p>
    <w:p w:rsidR="001A10E6" w:rsidRPr="007F625F" w:rsidRDefault="001A10E6" w:rsidP="001A10E6">
      <w:pPr>
        <w:pStyle w:val="ActNotes1"/>
      </w:pPr>
      <w:r w:rsidRPr="007F625F">
        <w:tab/>
        <w:t>(2)</w:t>
      </w:r>
      <w:r w:rsidRPr="007F625F">
        <w:tab/>
        <w:t xml:space="preserve">An amendment of a provision of the </w:t>
      </w:r>
      <w:r w:rsidRPr="007F625F">
        <w:rPr>
          <w:i/>
        </w:rPr>
        <w:t xml:space="preserve">Disability Discrimination Act 1992 </w:t>
      </w:r>
      <w:r w:rsidRPr="007F625F">
        <w:t>commences:</w:t>
      </w:r>
    </w:p>
    <w:p w:rsidR="001A10E6" w:rsidRPr="007F625F" w:rsidRDefault="001A10E6" w:rsidP="001A10E6">
      <w:pPr>
        <w:pStyle w:val="ActNotes1a"/>
      </w:pPr>
      <w:r w:rsidRPr="007F625F">
        <w:tab/>
        <w:t>(a)</w:t>
      </w:r>
      <w:r w:rsidRPr="007F625F">
        <w:tab/>
        <w:t>on the 28th day after this Act receives the Royal Assent; or</w:t>
      </w:r>
    </w:p>
    <w:p w:rsidR="001A10E6" w:rsidRPr="007F625F" w:rsidRDefault="001A10E6" w:rsidP="001A10E6">
      <w:pPr>
        <w:pStyle w:val="ActNotes1a"/>
      </w:pPr>
      <w:r w:rsidRPr="007F625F">
        <w:tab/>
        <w:t>(b)</w:t>
      </w:r>
      <w:r w:rsidRPr="007F625F">
        <w:tab/>
        <w:t xml:space="preserve">on the commencement of the relevant provision of the </w:t>
      </w:r>
      <w:r w:rsidRPr="007F625F">
        <w:rPr>
          <w:i/>
        </w:rPr>
        <w:t>Disability Discrimination Act 1992</w:t>
      </w:r>
      <w:r w:rsidRPr="007F625F">
        <w:t>;</w:t>
      </w:r>
    </w:p>
    <w:p w:rsidR="001A10E6" w:rsidRPr="007F625F" w:rsidRDefault="001A10E6" w:rsidP="001A10E6">
      <w:pPr>
        <w:pStyle w:val="ActNotes1"/>
      </w:pPr>
      <w:r w:rsidRPr="007F625F">
        <w:tab/>
      </w:r>
      <w:r w:rsidRPr="007F625F">
        <w:tab/>
        <w:t>whichever is later.</w:t>
      </w:r>
    </w:p>
    <w:p w:rsidR="001A10E6" w:rsidRPr="007F625F" w:rsidRDefault="001A10E6" w:rsidP="001A10E6">
      <w:pPr>
        <w:pStyle w:val="ActNotesa"/>
      </w:pPr>
      <w:r w:rsidRPr="007F625F">
        <w:tab/>
        <w:t>Section</w:t>
      </w:r>
      <w:r w:rsidR="007F625F">
        <w:t> </w:t>
      </w:r>
      <w:r w:rsidRPr="007F625F">
        <w:t xml:space="preserve">4 commenced on </w:t>
      </w:r>
      <w:smartTag w:uri="urn:schemas-microsoft-com:office:smarttags" w:element="date">
        <w:smartTagPr>
          <w:attr w:name="Month" w:val="11"/>
          <w:attr w:name="Day" w:val="26"/>
          <w:attr w:name="Year" w:val="1992"/>
        </w:smartTagPr>
        <w:r w:rsidRPr="007F625F">
          <w:t>26</w:t>
        </w:r>
        <w:r w:rsidR="007F625F">
          <w:t> </w:t>
        </w:r>
        <w:r w:rsidRPr="007F625F">
          <w:t>November 1992</w:t>
        </w:r>
      </w:smartTag>
      <w:r w:rsidRPr="007F625F">
        <w:t xml:space="preserve"> (</w:t>
      </w:r>
      <w:r w:rsidRPr="007F625F">
        <w:rPr>
          <w:i/>
        </w:rPr>
        <w:t xml:space="preserve">see Gazette </w:t>
      </w:r>
      <w:r w:rsidRPr="007F625F">
        <w:t xml:space="preserve">1992, No. S346). The remaining amended provisions commenced on </w:t>
      </w:r>
      <w:smartTag w:uri="urn:schemas-microsoft-com:office:smarttags" w:element="date">
        <w:smartTagPr>
          <w:attr w:name="Month" w:val="3"/>
          <w:attr w:name="Day" w:val="1"/>
          <w:attr w:name="Year" w:val="1993"/>
        </w:smartTagPr>
        <w:r w:rsidRPr="007F625F">
          <w:t>1</w:t>
        </w:r>
        <w:r w:rsidR="007F625F">
          <w:t> </w:t>
        </w:r>
        <w:r w:rsidRPr="007F625F">
          <w:t>March 1993</w:t>
        </w:r>
      </w:smartTag>
      <w:r w:rsidRPr="007F625F">
        <w:t xml:space="preserve"> (</w:t>
      </w:r>
      <w:r w:rsidRPr="007F625F">
        <w:rPr>
          <w:i/>
        </w:rPr>
        <w:t xml:space="preserve">see Gazette </w:t>
      </w:r>
      <w:r w:rsidRPr="007F625F">
        <w:t>1992, No. S346).</w:t>
      </w:r>
    </w:p>
    <w:p w:rsidR="001A10E6" w:rsidRPr="007F625F" w:rsidRDefault="001A10E6" w:rsidP="001A10E6">
      <w:pPr>
        <w:pStyle w:val="ActNotesa"/>
      </w:pPr>
      <w:r w:rsidRPr="007F625F">
        <w:rPr>
          <w:i/>
        </w:rPr>
        <w:t>(b)</w:t>
      </w:r>
      <w:r w:rsidRPr="007F625F">
        <w:tab/>
        <w:t xml:space="preserve">The </w:t>
      </w:r>
      <w:r w:rsidRPr="007F625F">
        <w:rPr>
          <w:i/>
        </w:rPr>
        <w:t xml:space="preserve">Disability Discrimination Act 1992 </w:t>
      </w:r>
      <w:r w:rsidRPr="007F625F">
        <w:t>was amended by Part</w:t>
      </w:r>
      <w:r w:rsidR="007F625F">
        <w:t> </w:t>
      </w:r>
      <w:r w:rsidRPr="007F625F">
        <w:t>2 (sections</w:t>
      </w:r>
      <w:r w:rsidR="007F625F">
        <w:t> </w:t>
      </w:r>
      <w:r w:rsidRPr="007F625F">
        <w:t xml:space="preserve">3–5) only of the </w:t>
      </w:r>
      <w:r w:rsidRPr="007F625F">
        <w:rPr>
          <w:i/>
        </w:rPr>
        <w:t>Law and Justice Legislation Amendment Act 1993</w:t>
      </w:r>
      <w:r w:rsidRPr="007F625F">
        <w:t>, subsection 2(1) of which provides as follows:</w:t>
      </w:r>
    </w:p>
    <w:p w:rsidR="001A10E6" w:rsidRPr="007F625F" w:rsidRDefault="001A10E6" w:rsidP="001A10E6">
      <w:pPr>
        <w:pStyle w:val="ActNotes1"/>
      </w:pPr>
      <w:r w:rsidRPr="007F625F">
        <w:tab/>
        <w:t>(1)</w:t>
      </w:r>
      <w:r w:rsidRPr="007F625F">
        <w:tab/>
        <w:t>Subject to this section, this Act commences on the day on which it receives the Royal Assent.</w:t>
      </w:r>
    </w:p>
    <w:p w:rsidR="001A10E6" w:rsidRPr="007F625F" w:rsidRDefault="001A10E6" w:rsidP="001A10E6">
      <w:pPr>
        <w:pStyle w:val="ActNotesa"/>
      </w:pPr>
      <w:r w:rsidRPr="007F625F">
        <w:rPr>
          <w:i/>
        </w:rPr>
        <w:t>(c)</w:t>
      </w:r>
      <w:r w:rsidRPr="007F625F">
        <w:tab/>
        <w:t xml:space="preserve">The </w:t>
      </w:r>
      <w:r w:rsidRPr="007F625F">
        <w:rPr>
          <w:i/>
        </w:rPr>
        <w:t xml:space="preserve">Disability Discrimination Act 1992 </w:t>
      </w:r>
      <w:r w:rsidRPr="007F625F">
        <w:t>was amended by Part</w:t>
      </w:r>
      <w:r w:rsidR="007F625F">
        <w:t> </w:t>
      </w:r>
      <w:r w:rsidRPr="007F625F">
        <w:t>4 (section</w:t>
      </w:r>
      <w:r w:rsidR="007F625F">
        <w:t> </w:t>
      </w:r>
      <w:r w:rsidRPr="007F625F">
        <w:t xml:space="preserve">60) only of the </w:t>
      </w:r>
      <w:r w:rsidRPr="007F625F">
        <w:rPr>
          <w:i/>
        </w:rPr>
        <w:t>Veterans’ Affairs (1994</w:t>
      </w:r>
      <w:r w:rsidR="00C92DD6">
        <w:rPr>
          <w:i/>
        </w:rPr>
        <w:noBreakHyphen/>
      </w:r>
      <w:r w:rsidRPr="007F625F">
        <w:rPr>
          <w:i/>
        </w:rPr>
        <w:t>95 Budget Measures) Legislation Amendment Act (No.</w:t>
      </w:r>
      <w:r w:rsidR="007F625F">
        <w:rPr>
          <w:i/>
        </w:rPr>
        <w:t> </w:t>
      </w:r>
      <w:r w:rsidRPr="007F625F">
        <w:rPr>
          <w:i/>
        </w:rPr>
        <w:t>2) 1994</w:t>
      </w:r>
      <w:r w:rsidRPr="007F625F">
        <w:t>, subsection 2(1) of which provides as follows:</w:t>
      </w:r>
    </w:p>
    <w:p w:rsidR="001A10E6" w:rsidRPr="007F625F" w:rsidRDefault="001A10E6" w:rsidP="001A10E6">
      <w:pPr>
        <w:pStyle w:val="ActNotes1"/>
      </w:pPr>
      <w:r w:rsidRPr="007F625F">
        <w:tab/>
        <w:t>(1)</w:t>
      </w:r>
      <w:r w:rsidRPr="007F625F">
        <w:tab/>
        <w:t>Part</w:t>
      </w:r>
      <w:r w:rsidR="007F625F">
        <w:t> </w:t>
      </w:r>
      <w:r w:rsidRPr="007F625F">
        <w:t>1, Divisions</w:t>
      </w:r>
      <w:r w:rsidR="007F625F">
        <w:t> </w:t>
      </w:r>
      <w:r w:rsidRPr="007F625F">
        <w:t>1 and 11 of Part</w:t>
      </w:r>
      <w:r w:rsidR="007F625F">
        <w:t> </w:t>
      </w:r>
      <w:r w:rsidRPr="007F625F">
        <w:t>2 and Parts</w:t>
      </w:r>
      <w:r w:rsidR="007F625F">
        <w:t> </w:t>
      </w:r>
      <w:r w:rsidRPr="007F625F">
        <w:t>3 and 4 commence on the day on which this Act receives the Royal Assent.</w:t>
      </w:r>
    </w:p>
    <w:p w:rsidR="001A10E6" w:rsidRPr="007F625F" w:rsidRDefault="001A10E6" w:rsidP="001A10E6">
      <w:pPr>
        <w:pStyle w:val="ActNotes1"/>
        <w:ind w:left="426" w:hanging="426"/>
      </w:pPr>
      <w:r w:rsidRPr="007F625F">
        <w:rPr>
          <w:i/>
        </w:rPr>
        <w:t>(d)</w:t>
      </w:r>
      <w:r w:rsidRPr="007F625F">
        <w:tab/>
        <w:t xml:space="preserve">The </w:t>
      </w:r>
      <w:r w:rsidRPr="007F625F">
        <w:rPr>
          <w:i/>
        </w:rPr>
        <w:t xml:space="preserve">Disability Discrimination Act 1992 </w:t>
      </w:r>
      <w:r w:rsidRPr="007F625F">
        <w:t>was amended by Schedule</w:t>
      </w:r>
      <w:r w:rsidR="007F625F">
        <w:t> </w:t>
      </w:r>
      <w:r w:rsidRPr="007F625F">
        <w:t>11 (item</w:t>
      </w:r>
      <w:r w:rsidR="007F625F">
        <w:t> </w:t>
      </w:r>
      <w:r w:rsidRPr="007F625F">
        <w:t>61) and Schedule</w:t>
      </w:r>
      <w:r w:rsidR="007F625F">
        <w:t> </w:t>
      </w:r>
      <w:r w:rsidRPr="007F625F">
        <w:t>19 (item</w:t>
      </w:r>
      <w:r w:rsidR="007F625F">
        <w:t> </w:t>
      </w:r>
      <w:r w:rsidRPr="007F625F">
        <w:t xml:space="preserve">18) only of the </w:t>
      </w:r>
      <w:r w:rsidRPr="007F625F">
        <w:rPr>
          <w:i/>
        </w:rPr>
        <w:t>Workplace Relations and Other Legislation Amendment Act 1996</w:t>
      </w:r>
      <w:r w:rsidRPr="007F625F">
        <w:t>, subsections 2(1) and (2) of which provide as follows:</w:t>
      </w:r>
    </w:p>
    <w:p w:rsidR="001A10E6" w:rsidRPr="007F625F" w:rsidRDefault="001A10E6" w:rsidP="001A10E6">
      <w:pPr>
        <w:pStyle w:val="ActNotes1"/>
        <w:tabs>
          <w:tab w:val="clear" w:pos="992"/>
          <w:tab w:val="right" w:pos="993"/>
        </w:tabs>
      </w:pPr>
      <w:r w:rsidRPr="007F625F">
        <w:tab/>
        <w:t>(1)</w:t>
      </w:r>
      <w:r w:rsidRPr="007F625F">
        <w:tab/>
        <w:t>Subject to this section, this Act commences on a day on which it receives the Royal Assent.</w:t>
      </w:r>
    </w:p>
    <w:p w:rsidR="001A10E6" w:rsidRPr="007F625F" w:rsidRDefault="001A10E6" w:rsidP="001A10E6">
      <w:pPr>
        <w:pStyle w:val="ActNotes1"/>
        <w:tabs>
          <w:tab w:val="clear" w:pos="992"/>
          <w:tab w:val="right" w:pos="993"/>
        </w:tabs>
      </w:pPr>
      <w:r w:rsidRPr="007F625F">
        <w:tab/>
        <w:t>(2)</w:t>
      </w:r>
      <w:r w:rsidRPr="007F625F">
        <w:tab/>
        <w:t xml:space="preserve">Subject to </w:t>
      </w:r>
      <w:r w:rsidR="007F625F">
        <w:t>subsection (</w:t>
      </w:r>
      <w:r w:rsidRPr="007F625F">
        <w:t>3), the items of the Schedules, other than Schedule</w:t>
      </w:r>
      <w:r w:rsidR="007F625F">
        <w:t> </w:t>
      </w:r>
      <w:r w:rsidRPr="007F625F">
        <w:t>5, item</w:t>
      </w:r>
      <w:r w:rsidR="007F625F">
        <w:t> </w:t>
      </w:r>
      <w:r w:rsidRPr="007F625F">
        <w:t>1 of Schedule</w:t>
      </w:r>
      <w:r w:rsidR="007F625F">
        <w:t> </w:t>
      </w:r>
      <w:r w:rsidRPr="007F625F">
        <w:t>9, items</w:t>
      </w:r>
      <w:r w:rsidR="007F625F">
        <w:t> </w:t>
      </w:r>
      <w:r w:rsidRPr="007F625F">
        <w:t>2 and 3 of Schedule</w:t>
      </w:r>
      <w:r w:rsidR="007F625F">
        <w:t> </w:t>
      </w:r>
      <w:r w:rsidRPr="007F625F">
        <w:t>12, item</w:t>
      </w:r>
      <w:r w:rsidR="007F625F">
        <w:t> </w:t>
      </w:r>
      <w:r w:rsidRPr="007F625F">
        <w:t>90 of Schedule</w:t>
      </w:r>
      <w:r w:rsidR="007F625F">
        <w:t> </w:t>
      </w:r>
      <w:r w:rsidRPr="007F625F">
        <w:t>16 and the items of Schedule19, commence on a day or days to be fixed by Proclamation.</w:t>
      </w:r>
    </w:p>
    <w:p w:rsidR="001A10E6" w:rsidRPr="007F625F" w:rsidRDefault="001A10E6" w:rsidP="001A10E6">
      <w:pPr>
        <w:pStyle w:val="ActNotes1"/>
        <w:ind w:left="426" w:hanging="426"/>
      </w:pPr>
      <w:r w:rsidRPr="007F625F">
        <w:rPr>
          <w:i/>
        </w:rPr>
        <w:t>(e)</w:t>
      </w:r>
      <w:r w:rsidRPr="007F625F">
        <w:tab/>
        <w:t xml:space="preserve">The </w:t>
      </w:r>
      <w:r w:rsidRPr="007F625F">
        <w:rPr>
          <w:i/>
        </w:rPr>
        <w:t xml:space="preserve">Workplace Relations and Other Legislation Amendment Act 1996 </w:t>
      </w:r>
      <w:r w:rsidRPr="007F625F">
        <w:t>was amended by Schedule</w:t>
      </w:r>
      <w:r w:rsidR="007F625F">
        <w:t> </w:t>
      </w:r>
      <w:r w:rsidRPr="007F625F">
        <w:t>3 (items</w:t>
      </w:r>
      <w:r w:rsidR="007F625F">
        <w:t> </w:t>
      </w:r>
      <w:r w:rsidRPr="007F625F">
        <w:t xml:space="preserve">1 and 2) only of the </w:t>
      </w:r>
      <w:r w:rsidRPr="007F625F">
        <w:rPr>
          <w:i/>
        </w:rPr>
        <w:t>Workplace Relations and Other Legislation Amendment Act (No.</w:t>
      </w:r>
      <w:r w:rsidR="007F625F">
        <w:rPr>
          <w:i/>
        </w:rPr>
        <w:t> </w:t>
      </w:r>
      <w:r w:rsidRPr="007F625F">
        <w:rPr>
          <w:i/>
        </w:rPr>
        <w:t xml:space="preserve">2)1996, </w:t>
      </w:r>
      <w:r w:rsidRPr="007F625F">
        <w:t>subsection 2(4) of which provides as follows:</w:t>
      </w:r>
    </w:p>
    <w:p w:rsidR="001A10E6" w:rsidRPr="007F625F" w:rsidRDefault="001A10E6" w:rsidP="001A10E6">
      <w:pPr>
        <w:pStyle w:val="ActNotes1"/>
        <w:tabs>
          <w:tab w:val="clear" w:pos="992"/>
          <w:tab w:val="right" w:pos="993"/>
        </w:tabs>
      </w:pPr>
      <w:r w:rsidRPr="007F625F">
        <w:tab/>
        <w:t>(4)</w:t>
      </w:r>
      <w:r w:rsidRPr="007F625F">
        <w:tab/>
        <w:t>The items of Schedule</w:t>
      </w:r>
      <w:r w:rsidR="007F625F">
        <w:t> </w:t>
      </w:r>
      <w:r w:rsidRPr="007F625F">
        <w:t xml:space="preserve">3 are taken to have commenced immediately after the </w:t>
      </w:r>
      <w:r w:rsidRPr="007F625F">
        <w:rPr>
          <w:i/>
        </w:rPr>
        <w:t>Workplace and Other Legislation Amendment Act 1996</w:t>
      </w:r>
      <w:r w:rsidRPr="007F625F">
        <w:t xml:space="preserve"> received the Royal Assent.</w:t>
      </w:r>
    </w:p>
    <w:p w:rsidR="001A10E6" w:rsidRPr="007F625F" w:rsidRDefault="001A10E6" w:rsidP="001A10E6">
      <w:pPr>
        <w:pStyle w:val="ActNotesa"/>
      </w:pPr>
      <w:r w:rsidRPr="007F625F">
        <w:tab/>
        <w:t xml:space="preserve">The </w:t>
      </w:r>
      <w:r w:rsidRPr="007F625F">
        <w:rPr>
          <w:i/>
        </w:rPr>
        <w:t xml:space="preserve">Workplace Relations and Other Legislation Amendment Act 1996 </w:t>
      </w:r>
      <w:r w:rsidRPr="007F625F">
        <w:t xml:space="preserve">received the Royal Assent on </w:t>
      </w:r>
      <w:smartTag w:uri="urn:schemas-microsoft-com:office:smarttags" w:element="date">
        <w:smartTagPr>
          <w:attr w:name="Month" w:val="11"/>
          <w:attr w:name="Day" w:val="25"/>
          <w:attr w:name="Year" w:val="1996"/>
        </w:smartTagPr>
        <w:r w:rsidRPr="007F625F">
          <w:t>25</w:t>
        </w:r>
        <w:r w:rsidR="007F625F">
          <w:t> </w:t>
        </w:r>
        <w:r w:rsidRPr="007F625F">
          <w:t>November 1996</w:t>
        </w:r>
      </w:smartTag>
      <w:r w:rsidRPr="007F625F">
        <w:rPr>
          <w:i/>
        </w:rPr>
        <w:t>.</w:t>
      </w:r>
    </w:p>
    <w:p w:rsidR="001A10E6" w:rsidRPr="007F625F" w:rsidRDefault="001A10E6" w:rsidP="001A10E6">
      <w:pPr>
        <w:pStyle w:val="ActNotes1"/>
        <w:ind w:left="426" w:hanging="426"/>
      </w:pPr>
      <w:r w:rsidRPr="007F625F">
        <w:rPr>
          <w:i/>
        </w:rPr>
        <w:t>(f)</w:t>
      </w:r>
      <w:r w:rsidRPr="007F625F">
        <w:tab/>
        <w:t xml:space="preserve">The </w:t>
      </w:r>
      <w:r w:rsidRPr="007F625F">
        <w:rPr>
          <w:i/>
        </w:rPr>
        <w:t xml:space="preserve">Disability Discrimination Act 1992 </w:t>
      </w:r>
      <w:r w:rsidRPr="007F625F">
        <w:t>was amended by Schedule</w:t>
      </w:r>
      <w:r w:rsidR="007F625F">
        <w:t> </w:t>
      </w:r>
      <w:r w:rsidRPr="007F625F">
        <w:t>5 (item</w:t>
      </w:r>
      <w:r w:rsidR="007F625F">
        <w:t> </w:t>
      </w:r>
      <w:r w:rsidRPr="007F625F">
        <w:t xml:space="preserve">2) only of the </w:t>
      </w:r>
      <w:r w:rsidRPr="007F625F">
        <w:rPr>
          <w:i/>
        </w:rPr>
        <w:t>Defence Legislation Amendment Act (No.</w:t>
      </w:r>
      <w:r w:rsidR="007F625F">
        <w:rPr>
          <w:i/>
        </w:rPr>
        <w:t> </w:t>
      </w:r>
      <w:r w:rsidRPr="007F625F">
        <w:rPr>
          <w:i/>
        </w:rPr>
        <w:t xml:space="preserve">1) 1999, </w:t>
      </w:r>
      <w:r w:rsidRPr="007F625F">
        <w:t>subsection 2(4) of which provides as follows:</w:t>
      </w:r>
    </w:p>
    <w:p w:rsidR="001A10E6" w:rsidRPr="007F625F" w:rsidRDefault="001A10E6" w:rsidP="001A10E6">
      <w:pPr>
        <w:pStyle w:val="ActNotes1"/>
      </w:pPr>
      <w:r w:rsidRPr="007F625F">
        <w:tab/>
        <w:t>(4)</w:t>
      </w:r>
      <w:r w:rsidRPr="007F625F">
        <w:tab/>
        <w:t>Schedule</w:t>
      </w:r>
      <w:r w:rsidR="007F625F">
        <w:t> </w:t>
      </w:r>
      <w:r w:rsidRPr="007F625F">
        <w:t xml:space="preserve">5 commences on </w:t>
      </w:r>
      <w:smartTag w:uri="urn:schemas-microsoft-com:office:smarttags" w:element="date">
        <w:smartTagPr>
          <w:attr w:name="Month" w:val="1"/>
          <w:attr w:name="Day" w:val="1"/>
          <w:attr w:name="Year" w:val="2001"/>
        </w:smartTagPr>
        <w:r w:rsidRPr="007F625F">
          <w:t>1</w:t>
        </w:r>
        <w:r w:rsidR="007F625F">
          <w:t> </w:t>
        </w:r>
        <w:r w:rsidRPr="007F625F">
          <w:t>January 2001</w:t>
        </w:r>
      </w:smartTag>
      <w:r w:rsidRPr="007F625F">
        <w:t>.</w:t>
      </w:r>
    </w:p>
    <w:p w:rsidR="001A10E6" w:rsidRPr="007F625F" w:rsidRDefault="001A10E6" w:rsidP="001A10E6">
      <w:pPr>
        <w:pStyle w:val="ActNotesa"/>
        <w:rPr>
          <w:color w:val="000000"/>
        </w:rPr>
      </w:pPr>
      <w:r w:rsidRPr="007F625F">
        <w:rPr>
          <w:i/>
          <w:color w:val="000000"/>
        </w:rPr>
        <w:t>(g)</w:t>
      </w:r>
      <w:r w:rsidRPr="007F625F">
        <w:rPr>
          <w:color w:val="000000"/>
        </w:rPr>
        <w:tab/>
        <w:t>Subsection 2(1) (item</w:t>
      </w:r>
      <w:r w:rsidR="007F625F">
        <w:rPr>
          <w:color w:val="000000"/>
        </w:rPr>
        <w:t> </w:t>
      </w:r>
      <w:r w:rsidRPr="007F625F">
        <w:rPr>
          <w:color w:val="000000"/>
        </w:rPr>
        <w:t xml:space="preserve">38) </w:t>
      </w:r>
      <w:r w:rsidRPr="007F625F">
        <w:t xml:space="preserve">of </w:t>
      </w:r>
      <w:r w:rsidRPr="007F625F">
        <w:rPr>
          <w:color w:val="000000"/>
        </w:rPr>
        <w:t xml:space="preserve">the </w:t>
      </w:r>
      <w:r w:rsidRPr="007F625F">
        <w:rPr>
          <w:i/>
        </w:rPr>
        <w:t>Statute Law Revision Act 2002</w:t>
      </w:r>
      <w:r w:rsidRPr="007F625F">
        <w:rPr>
          <w:color w:val="000000"/>
        </w:rPr>
        <w:t xml:space="preserve"> provides as follows:</w:t>
      </w:r>
    </w:p>
    <w:p w:rsidR="001A10E6" w:rsidRPr="007F625F" w:rsidRDefault="001A10E6" w:rsidP="00397FB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A10E6" w:rsidRPr="007F625F">
        <w:tblPrEx>
          <w:tblCellMar>
            <w:top w:w="0" w:type="dxa"/>
            <w:bottom w:w="0" w:type="dxa"/>
          </w:tblCellMar>
        </w:tblPrEx>
        <w:trPr>
          <w:cantSplit/>
          <w:tblHeader/>
        </w:trPr>
        <w:tc>
          <w:tcPr>
            <w:tcW w:w="7111" w:type="dxa"/>
            <w:gridSpan w:val="3"/>
            <w:tcBorders>
              <w:top w:val="single" w:sz="12" w:space="0" w:color="auto"/>
              <w:left w:val="nil"/>
              <w:bottom w:val="single" w:sz="6" w:space="0" w:color="auto"/>
              <w:right w:val="nil"/>
            </w:tcBorders>
          </w:tcPr>
          <w:p w:rsidR="001A10E6" w:rsidRPr="007F625F" w:rsidRDefault="001A10E6" w:rsidP="001A10E6">
            <w:pPr>
              <w:pStyle w:val="Tabletext"/>
              <w:keepNext/>
              <w:rPr>
                <w:rFonts w:ascii="Arial" w:hAnsi="Arial" w:cs="Arial"/>
                <w:b/>
                <w:color w:val="000000"/>
                <w:sz w:val="16"/>
              </w:rPr>
            </w:pPr>
            <w:r w:rsidRPr="007F625F">
              <w:rPr>
                <w:rFonts w:ascii="Arial" w:hAnsi="Arial" w:cs="Arial"/>
                <w:b/>
                <w:color w:val="000000"/>
                <w:sz w:val="16"/>
              </w:rPr>
              <w:t>Commencement information</w:t>
            </w:r>
          </w:p>
        </w:tc>
      </w:tr>
      <w:tr w:rsidR="001A10E6" w:rsidRPr="007F625F">
        <w:tblPrEx>
          <w:tblCellMar>
            <w:top w:w="0" w:type="dxa"/>
            <w:bottom w:w="0" w:type="dxa"/>
          </w:tblCellMar>
        </w:tblPrEx>
        <w:trPr>
          <w:cantSplit/>
          <w:tblHeader/>
        </w:trPr>
        <w:tc>
          <w:tcPr>
            <w:tcW w:w="1701" w:type="dxa"/>
            <w:tcBorders>
              <w:top w:val="single" w:sz="6" w:space="0" w:color="auto"/>
              <w:left w:val="nil"/>
              <w:bottom w:val="single" w:sz="2" w:space="0" w:color="auto"/>
              <w:right w:val="nil"/>
            </w:tcBorders>
            <w:shd w:val="clear" w:color="auto" w:fill="auto"/>
          </w:tcPr>
          <w:p w:rsidR="001A10E6" w:rsidRPr="007F625F" w:rsidRDefault="001A10E6" w:rsidP="001A10E6">
            <w:pPr>
              <w:pStyle w:val="Tabletext"/>
              <w:keepNext/>
              <w:rPr>
                <w:rFonts w:ascii="Arial" w:hAnsi="Arial" w:cs="Arial"/>
                <w:b/>
                <w:color w:val="000000"/>
                <w:sz w:val="16"/>
              </w:rPr>
            </w:pPr>
            <w:r w:rsidRPr="007F625F">
              <w:rPr>
                <w:rFonts w:ascii="Arial" w:hAnsi="Arial" w:cs="Arial"/>
                <w:b/>
                <w:color w:val="000000"/>
                <w:sz w:val="16"/>
              </w:rPr>
              <w:t>Column 1</w:t>
            </w:r>
          </w:p>
        </w:tc>
        <w:tc>
          <w:tcPr>
            <w:tcW w:w="3828" w:type="dxa"/>
            <w:tcBorders>
              <w:top w:val="single" w:sz="6" w:space="0" w:color="auto"/>
              <w:left w:val="nil"/>
              <w:bottom w:val="single" w:sz="2" w:space="0" w:color="auto"/>
              <w:right w:val="nil"/>
            </w:tcBorders>
            <w:shd w:val="clear" w:color="auto" w:fill="auto"/>
          </w:tcPr>
          <w:p w:rsidR="001A10E6" w:rsidRPr="007F625F" w:rsidRDefault="001A10E6" w:rsidP="001A10E6">
            <w:pPr>
              <w:pStyle w:val="Tabletext"/>
              <w:keepNext/>
              <w:rPr>
                <w:rFonts w:ascii="Arial" w:hAnsi="Arial" w:cs="Arial"/>
                <w:b/>
                <w:color w:val="000000"/>
                <w:sz w:val="16"/>
              </w:rPr>
            </w:pPr>
            <w:r w:rsidRPr="007F625F">
              <w:rPr>
                <w:rFonts w:ascii="Arial" w:hAnsi="Arial" w:cs="Arial"/>
                <w:b/>
                <w:color w:val="000000"/>
                <w:sz w:val="16"/>
              </w:rPr>
              <w:t>Column 2</w:t>
            </w:r>
          </w:p>
        </w:tc>
        <w:tc>
          <w:tcPr>
            <w:tcW w:w="1582" w:type="dxa"/>
            <w:tcBorders>
              <w:top w:val="single" w:sz="6" w:space="0" w:color="auto"/>
              <w:left w:val="nil"/>
              <w:bottom w:val="single" w:sz="2" w:space="0" w:color="auto"/>
              <w:right w:val="nil"/>
            </w:tcBorders>
            <w:shd w:val="clear" w:color="auto" w:fill="auto"/>
          </w:tcPr>
          <w:p w:rsidR="001A10E6" w:rsidRPr="007F625F" w:rsidRDefault="001A10E6" w:rsidP="001A10E6">
            <w:pPr>
              <w:pStyle w:val="Tabletext"/>
              <w:keepNext/>
              <w:rPr>
                <w:rFonts w:ascii="Arial" w:hAnsi="Arial" w:cs="Arial"/>
                <w:b/>
                <w:color w:val="000000"/>
                <w:sz w:val="16"/>
              </w:rPr>
            </w:pPr>
            <w:r w:rsidRPr="007F625F">
              <w:rPr>
                <w:rFonts w:ascii="Arial" w:hAnsi="Arial" w:cs="Arial"/>
                <w:b/>
                <w:color w:val="000000"/>
                <w:sz w:val="16"/>
              </w:rPr>
              <w:t>Column 3</w:t>
            </w:r>
          </w:p>
        </w:tc>
      </w:tr>
      <w:tr w:rsidR="001A10E6" w:rsidRPr="007F625F">
        <w:tblPrEx>
          <w:tblCellMar>
            <w:top w:w="0" w:type="dxa"/>
            <w:bottom w:w="0" w:type="dxa"/>
          </w:tblCellMar>
        </w:tblPrEx>
        <w:trPr>
          <w:cantSplit/>
          <w:tblHeader/>
        </w:trPr>
        <w:tc>
          <w:tcPr>
            <w:tcW w:w="1701" w:type="dxa"/>
            <w:tcBorders>
              <w:top w:val="single" w:sz="2" w:space="0" w:color="auto"/>
              <w:left w:val="nil"/>
              <w:bottom w:val="single" w:sz="12" w:space="0" w:color="auto"/>
              <w:right w:val="nil"/>
            </w:tcBorders>
          </w:tcPr>
          <w:p w:rsidR="001A10E6" w:rsidRPr="007F625F" w:rsidRDefault="001A10E6" w:rsidP="001A10E6">
            <w:pPr>
              <w:pStyle w:val="Tabletext"/>
              <w:keepNext/>
              <w:rPr>
                <w:rFonts w:ascii="Arial" w:hAnsi="Arial" w:cs="Arial"/>
                <w:b/>
                <w:color w:val="000000"/>
                <w:sz w:val="16"/>
              </w:rPr>
            </w:pPr>
            <w:r w:rsidRPr="007F625F">
              <w:rPr>
                <w:rFonts w:ascii="Arial" w:hAnsi="Arial" w:cs="Arial"/>
                <w:b/>
                <w:color w:val="000000"/>
                <w:sz w:val="16"/>
              </w:rPr>
              <w:t>Provision(s)</w:t>
            </w:r>
          </w:p>
        </w:tc>
        <w:tc>
          <w:tcPr>
            <w:tcW w:w="3828" w:type="dxa"/>
            <w:tcBorders>
              <w:top w:val="single" w:sz="2" w:space="0" w:color="auto"/>
              <w:left w:val="nil"/>
              <w:bottom w:val="single" w:sz="12" w:space="0" w:color="auto"/>
              <w:right w:val="nil"/>
            </w:tcBorders>
          </w:tcPr>
          <w:p w:rsidR="001A10E6" w:rsidRPr="007F625F" w:rsidRDefault="001A10E6" w:rsidP="001A10E6">
            <w:pPr>
              <w:pStyle w:val="Tabletext"/>
              <w:keepNext/>
              <w:rPr>
                <w:rFonts w:ascii="Arial" w:hAnsi="Arial" w:cs="Arial"/>
                <w:b/>
                <w:color w:val="000000"/>
                <w:sz w:val="16"/>
              </w:rPr>
            </w:pPr>
            <w:r w:rsidRPr="007F625F">
              <w:rPr>
                <w:rFonts w:ascii="Arial" w:hAnsi="Arial" w:cs="Arial"/>
                <w:b/>
                <w:color w:val="000000"/>
                <w:sz w:val="16"/>
              </w:rPr>
              <w:t>Commencement</w:t>
            </w:r>
          </w:p>
        </w:tc>
        <w:tc>
          <w:tcPr>
            <w:tcW w:w="1582" w:type="dxa"/>
            <w:tcBorders>
              <w:top w:val="single" w:sz="2" w:space="0" w:color="auto"/>
              <w:left w:val="nil"/>
              <w:bottom w:val="single" w:sz="12" w:space="0" w:color="auto"/>
              <w:right w:val="nil"/>
            </w:tcBorders>
          </w:tcPr>
          <w:p w:rsidR="001A10E6" w:rsidRPr="007F625F" w:rsidRDefault="001A10E6" w:rsidP="001A10E6">
            <w:pPr>
              <w:pStyle w:val="Tabletext"/>
              <w:keepNext/>
              <w:rPr>
                <w:rFonts w:ascii="Arial" w:hAnsi="Arial" w:cs="Arial"/>
                <w:b/>
                <w:color w:val="000000"/>
                <w:sz w:val="16"/>
              </w:rPr>
            </w:pPr>
            <w:r w:rsidRPr="007F625F">
              <w:rPr>
                <w:rFonts w:ascii="Arial" w:hAnsi="Arial" w:cs="Arial"/>
                <w:b/>
                <w:color w:val="000000"/>
                <w:sz w:val="16"/>
              </w:rPr>
              <w:t>Date/Details</w:t>
            </w:r>
          </w:p>
        </w:tc>
      </w:tr>
      <w:tr w:rsidR="001A10E6" w:rsidRPr="007F625F">
        <w:tblPrEx>
          <w:tblCellMar>
            <w:top w:w="0" w:type="dxa"/>
            <w:bottom w:w="0" w:type="dxa"/>
          </w:tblCellMar>
        </w:tblPrEx>
        <w:trPr>
          <w:cantSplit/>
        </w:trPr>
        <w:tc>
          <w:tcPr>
            <w:tcW w:w="1701" w:type="dxa"/>
            <w:tcBorders>
              <w:top w:val="single" w:sz="12" w:space="0" w:color="auto"/>
              <w:left w:val="nil"/>
              <w:bottom w:val="single" w:sz="2" w:space="0" w:color="auto"/>
              <w:right w:val="nil"/>
            </w:tcBorders>
            <w:shd w:val="clear" w:color="auto" w:fill="auto"/>
          </w:tcPr>
          <w:p w:rsidR="001A10E6" w:rsidRPr="007F625F" w:rsidRDefault="001A10E6" w:rsidP="001A10E6">
            <w:pPr>
              <w:pStyle w:val="Tabletext"/>
              <w:rPr>
                <w:rFonts w:ascii="Arial" w:hAnsi="Arial" w:cs="Arial"/>
                <w:color w:val="000000"/>
                <w:sz w:val="16"/>
              </w:rPr>
            </w:pPr>
            <w:r w:rsidRPr="007F625F">
              <w:rPr>
                <w:rFonts w:ascii="Arial" w:hAnsi="Arial" w:cs="Arial"/>
                <w:color w:val="000000"/>
                <w:sz w:val="16"/>
              </w:rPr>
              <w:t>38.  Schedule</w:t>
            </w:r>
            <w:r w:rsidR="007F625F">
              <w:rPr>
                <w:rFonts w:ascii="Arial" w:hAnsi="Arial" w:cs="Arial"/>
                <w:color w:val="000000"/>
                <w:sz w:val="16"/>
              </w:rPr>
              <w:t> </w:t>
            </w:r>
            <w:r w:rsidRPr="007F625F">
              <w:rPr>
                <w:rFonts w:ascii="Arial" w:hAnsi="Arial" w:cs="Arial"/>
                <w:color w:val="000000"/>
                <w:sz w:val="16"/>
              </w:rPr>
              <w:t>2, item</w:t>
            </w:r>
            <w:r w:rsidR="007F625F">
              <w:rPr>
                <w:rFonts w:ascii="Arial" w:hAnsi="Arial" w:cs="Arial"/>
                <w:color w:val="000000"/>
                <w:sz w:val="16"/>
              </w:rPr>
              <w:t> </w:t>
            </w:r>
            <w:r w:rsidRPr="007F625F">
              <w:rPr>
                <w:rFonts w:ascii="Arial" w:hAnsi="Arial" w:cs="Arial"/>
                <w:color w:val="000000"/>
                <w:sz w:val="16"/>
              </w:rPr>
              <w:t>9</w:t>
            </w:r>
          </w:p>
        </w:tc>
        <w:tc>
          <w:tcPr>
            <w:tcW w:w="3828" w:type="dxa"/>
            <w:tcBorders>
              <w:top w:val="single" w:sz="12" w:space="0" w:color="auto"/>
              <w:left w:val="nil"/>
              <w:bottom w:val="single" w:sz="2" w:space="0" w:color="auto"/>
              <w:right w:val="nil"/>
            </w:tcBorders>
            <w:shd w:val="clear" w:color="auto" w:fill="auto"/>
          </w:tcPr>
          <w:p w:rsidR="001A10E6" w:rsidRPr="007F625F" w:rsidRDefault="001A10E6" w:rsidP="001A10E6">
            <w:pPr>
              <w:pStyle w:val="Tabletext"/>
              <w:rPr>
                <w:rFonts w:ascii="Arial" w:hAnsi="Arial" w:cs="Arial"/>
                <w:color w:val="000000"/>
                <w:sz w:val="16"/>
              </w:rPr>
            </w:pPr>
            <w:r w:rsidRPr="007F625F">
              <w:rPr>
                <w:rFonts w:ascii="Arial" w:hAnsi="Arial" w:cs="Arial"/>
                <w:color w:val="000000"/>
                <w:sz w:val="16"/>
              </w:rPr>
              <w:t xml:space="preserve">Immediately after the time specified in the </w:t>
            </w:r>
            <w:r w:rsidRPr="007F625F">
              <w:rPr>
                <w:rFonts w:ascii="Arial" w:hAnsi="Arial" w:cs="Arial"/>
                <w:i/>
                <w:color w:val="000000"/>
                <w:sz w:val="16"/>
              </w:rPr>
              <w:t>Defence Legislation Amendment Act (No.</w:t>
            </w:r>
            <w:r w:rsidR="007F625F">
              <w:rPr>
                <w:rFonts w:ascii="Arial" w:hAnsi="Arial" w:cs="Arial"/>
                <w:i/>
                <w:color w:val="000000"/>
                <w:sz w:val="16"/>
              </w:rPr>
              <w:t> </w:t>
            </w:r>
            <w:r w:rsidRPr="007F625F">
              <w:rPr>
                <w:rFonts w:ascii="Arial" w:hAnsi="Arial" w:cs="Arial"/>
                <w:i/>
                <w:color w:val="000000"/>
                <w:sz w:val="16"/>
              </w:rPr>
              <w:t>1) 1999</w:t>
            </w:r>
            <w:r w:rsidRPr="007F625F">
              <w:rPr>
                <w:rFonts w:ascii="Arial" w:hAnsi="Arial" w:cs="Arial"/>
                <w:color w:val="000000"/>
                <w:sz w:val="16"/>
              </w:rPr>
              <w:t xml:space="preserve"> for the commencement of item</w:t>
            </w:r>
            <w:r w:rsidR="007F625F">
              <w:rPr>
                <w:rFonts w:ascii="Arial" w:hAnsi="Arial" w:cs="Arial"/>
                <w:color w:val="000000"/>
                <w:sz w:val="16"/>
              </w:rPr>
              <w:t> </w:t>
            </w:r>
            <w:r w:rsidRPr="007F625F">
              <w:rPr>
                <w:rFonts w:ascii="Arial" w:hAnsi="Arial" w:cs="Arial"/>
                <w:color w:val="000000"/>
                <w:sz w:val="16"/>
              </w:rPr>
              <w:t>2 of Schedule</w:t>
            </w:r>
            <w:r w:rsidR="007F625F">
              <w:rPr>
                <w:rFonts w:ascii="Arial" w:hAnsi="Arial" w:cs="Arial"/>
                <w:color w:val="000000"/>
                <w:sz w:val="16"/>
              </w:rPr>
              <w:t> </w:t>
            </w:r>
            <w:r w:rsidRPr="007F625F">
              <w:rPr>
                <w:rFonts w:ascii="Arial" w:hAnsi="Arial" w:cs="Arial"/>
                <w:color w:val="000000"/>
                <w:sz w:val="16"/>
              </w:rPr>
              <w:t>5 to that Act</w:t>
            </w:r>
          </w:p>
        </w:tc>
        <w:tc>
          <w:tcPr>
            <w:tcW w:w="1582" w:type="dxa"/>
            <w:tcBorders>
              <w:top w:val="single" w:sz="12" w:space="0" w:color="auto"/>
              <w:left w:val="nil"/>
              <w:bottom w:val="single" w:sz="2" w:space="0" w:color="auto"/>
              <w:right w:val="nil"/>
            </w:tcBorders>
            <w:shd w:val="clear" w:color="auto" w:fill="auto"/>
          </w:tcPr>
          <w:p w:rsidR="001A10E6" w:rsidRPr="007F625F" w:rsidRDefault="001A10E6" w:rsidP="001A10E6">
            <w:pPr>
              <w:pStyle w:val="Tabletext"/>
              <w:rPr>
                <w:rFonts w:ascii="Arial" w:hAnsi="Arial" w:cs="Arial"/>
                <w:color w:val="000000"/>
                <w:sz w:val="16"/>
              </w:rPr>
            </w:pPr>
            <w:smartTag w:uri="urn:schemas-microsoft-com:office:smarttags" w:element="date">
              <w:smartTagPr>
                <w:attr w:name="Month" w:val="1"/>
                <w:attr w:name="Day" w:val="1"/>
                <w:attr w:name="Year" w:val="2001"/>
              </w:smartTagPr>
              <w:r w:rsidRPr="007F625F">
                <w:rPr>
                  <w:rFonts w:ascii="Arial" w:hAnsi="Arial" w:cs="Arial"/>
                  <w:color w:val="000000"/>
                  <w:sz w:val="16"/>
                </w:rPr>
                <w:t>1</w:t>
              </w:r>
              <w:r w:rsidR="007F625F">
                <w:rPr>
                  <w:rFonts w:ascii="Arial" w:hAnsi="Arial" w:cs="Arial"/>
                  <w:color w:val="000000"/>
                  <w:sz w:val="16"/>
                </w:rPr>
                <w:t> </w:t>
              </w:r>
              <w:r w:rsidRPr="007F625F">
                <w:rPr>
                  <w:rFonts w:ascii="Arial" w:hAnsi="Arial" w:cs="Arial"/>
                  <w:color w:val="000000"/>
                  <w:sz w:val="16"/>
                </w:rPr>
                <w:t>January 2001</w:t>
              </w:r>
            </w:smartTag>
          </w:p>
        </w:tc>
      </w:tr>
    </w:tbl>
    <w:p w:rsidR="001A10E6" w:rsidRPr="007F625F" w:rsidRDefault="001A10E6" w:rsidP="001E6A3D">
      <w:pPr>
        <w:pStyle w:val="ActNotesa"/>
        <w:keepNext/>
        <w:keepLines/>
      </w:pPr>
      <w:r w:rsidRPr="007F625F">
        <w:rPr>
          <w:i/>
        </w:rPr>
        <w:t>(h)</w:t>
      </w:r>
      <w:r w:rsidRPr="007F625F">
        <w:tab/>
        <w:t xml:space="preserve">The </w:t>
      </w:r>
      <w:r w:rsidRPr="007F625F">
        <w:rPr>
          <w:i/>
        </w:rPr>
        <w:t xml:space="preserve">Disability Discrimination Act 1992 </w:t>
      </w:r>
      <w:r w:rsidRPr="007F625F">
        <w:t>was amended by Schedule</w:t>
      </w:r>
      <w:r w:rsidR="007F625F">
        <w:t> </w:t>
      </w:r>
      <w:r w:rsidRPr="007F625F">
        <w:t>1 (items</w:t>
      </w:r>
      <w:r w:rsidR="007F625F">
        <w:t> </w:t>
      </w:r>
      <w:r w:rsidRPr="007F625F">
        <w:t xml:space="preserve">394–396) only of the </w:t>
      </w:r>
      <w:r w:rsidRPr="007F625F">
        <w:rPr>
          <w:i/>
        </w:rPr>
        <w:t>Public Employment (Consequential and Transitional) Amendment Act 1999</w:t>
      </w:r>
      <w:r w:rsidRPr="007F625F">
        <w:t>, subsections 2(1) and (2) of which provide as follows:</w:t>
      </w:r>
    </w:p>
    <w:p w:rsidR="001A10E6" w:rsidRPr="007F625F" w:rsidRDefault="001A10E6" w:rsidP="001E6A3D">
      <w:pPr>
        <w:pStyle w:val="ActNotes1"/>
        <w:keepNext/>
        <w:keepLines/>
      </w:pPr>
      <w:r w:rsidRPr="007F625F">
        <w:tab/>
        <w:t>(1)</w:t>
      </w:r>
      <w:r w:rsidRPr="007F625F">
        <w:tab/>
        <w:t xml:space="preserve">In this Act, </w:t>
      </w:r>
      <w:r w:rsidRPr="007F625F">
        <w:rPr>
          <w:b/>
          <w:i/>
        </w:rPr>
        <w:t xml:space="preserve">commencing time </w:t>
      </w:r>
      <w:r w:rsidRPr="007F625F">
        <w:t xml:space="preserve">means the time when the </w:t>
      </w:r>
      <w:r w:rsidRPr="007F625F">
        <w:rPr>
          <w:i/>
        </w:rPr>
        <w:t>Public Service Act 1999</w:t>
      </w:r>
      <w:r w:rsidRPr="007F625F">
        <w:t xml:space="preserve"> commences.</w:t>
      </w:r>
    </w:p>
    <w:p w:rsidR="001A10E6" w:rsidRPr="007F625F" w:rsidRDefault="001A10E6" w:rsidP="001A10E6">
      <w:pPr>
        <w:pStyle w:val="ActNotes1"/>
      </w:pPr>
      <w:r w:rsidRPr="007F625F">
        <w:tab/>
        <w:t>(2)</w:t>
      </w:r>
      <w:r w:rsidRPr="007F625F">
        <w:tab/>
        <w:t>Subject to this section, this Act commences at the commencing time.</w:t>
      </w:r>
    </w:p>
    <w:p w:rsidR="001A10E6" w:rsidRPr="007F625F" w:rsidRDefault="001A10E6" w:rsidP="001A10E6">
      <w:pPr>
        <w:pStyle w:val="ActNotesa"/>
        <w:keepNext/>
      </w:pPr>
      <w:r w:rsidRPr="007F625F">
        <w:rPr>
          <w:i/>
        </w:rPr>
        <w:t>(i)</w:t>
      </w:r>
      <w:r w:rsidRPr="007F625F">
        <w:tab/>
        <w:t xml:space="preserve">The </w:t>
      </w:r>
      <w:r w:rsidRPr="007F625F">
        <w:rPr>
          <w:i/>
        </w:rPr>
        <w:t xml:space="preserve">Disability Discrimination Act 1992 </w:t>
      </w:r>
      <w:r w:rsidRPr="007F625F">
        <w:t>was amended by Schedule</w:t>
      </w:r>
      <w:r w:rsidR="007F625F">
        <w:t> </w:t>
      </w:r>
      <w:r w:rsidRPr="007F625F">
        <w:t>3 (items</w:t>
      </w:r>
      <w:r w:rsidR="007F625F">
        <w:t> </w:t>
      </w:r>
      <w:r w:rsidRPr="007F625F">
        <w:t xml:space="preserve">1 and 25) only of the </w:t>
      </w:r>
      <w:r w:rsidRPr="007F625F">
        <w:rPr>
          <w:i/>
        </w:rPr>
        <w:t>Australian Security Intelligence Organisation Legislation Amendment Act 1999</w:t>
      </w:r>
      <w:r w:rsidRPr="007F625F">
        <w:t>, subsection 2(2) of which provides as follows:</w:t>
      </w:r>
    </w:p>
    <w:p w:rsidR="001A10E6" w:rsidRPr="007F625F" w:rsidRDefault="001A10E6" w:rsidP="001A10E6">
      <w:pPr>
        <w:pStyle w:val="SubsectionHead"/>
        <w:spacing w:before="60"/>
        <w:rPr>
          <w:rFonts w:ascii="Arial" w:hAnsi="Arial" w:cs="Arial"/>
          <w:sz w:val="16"/>
        </w:rPr>
      </w:pPr>
      <w:r w:rsidRPr="007F625F">
        <w:rPr>
          <w:rFonts w:ascii="Arial" w:hAnsi="Arial" w:cs="Arial"/>
          <w:sz w:val="16"/>
        </w:rPr>
        <w:t>Schedule</w:t>
      </w:r>
      <w:r w:rsidR="007F625F">
        <w:rPr>
          <w:rFonts w:ascii="Arial" w:hAnsi="Arial" w:cs="Arial"/>
          <w:sz w:val="16"/>
        </w:rPr>
        <w:t> </w:t>
      </w:r>
      <w:r w:rsidRPr="007F625F">
        <w:rPr>
          <w:rFonts w:ascii="Arial" w:hAnsi="Arial" w:cs="Arial"/>
          <w:sz w:val="16"/>
        </w:rPr>
        <w:t>3</w:t>
      </w:r>
    </w:p>
    <w:p w:rsidR="001A10E6" w:rsidRPr="007F625F" w:rsidRDefault="001A10E6" w:rsidP="001A10E6">
      <w:pPr>
        <w:pStyle w:val="ActNotes1"/>
      </w:pPr>
      <w:r w:rsidRPr="007F625F">
        <w:tab/>
        <w:t>(2)</w:t>
      </w:r>
      <w:r w:rsidRPr="007F625F">
        <w:tab/>
        <w:t xml:space="preserve">Subject to </w:t>
      </w:r>
      <w:r w:rsidR="007F625F">
        <w:t>subsections </w:t>
      </w:r>
      <w:smartTag w:uri="urn:schemas-microsoft-com:office:smarttags" w:element="time">
        <w:smartTagPr>
          <w:attr w:name="Hour" w:val="5"/>
          <w:attr w:name="Minute" w:val="57"/>
        </w:smartTagPr>
        <w:r w:rsidR="007F625F">
          <w:t>(</w:t>
        </w:r>
        <w:r w:rsidRPr="007F625F">
          <w:t>3) to (6)</w:t>
        </w:r>
      </w:smartTag>
      <w:r w:rsidRPr="007F625F">
        <w:t>, Schedule</w:t>
      </w:r>
      <w:r w:rsidR="007F625F">
        <w:t> </w:t>
      </w:r>
      <w:r w:rsidRPr="007F625F">
        <w:t>3 commences immediately after the commencement of the other Schedules to this Act.</w:t>
      </w:r>
    </w:p>
    <w:p w:rsidR="001A10E6" w:rsidRPr="007F625F" w:rsidRDefault="001A10E6" w:rsidP="001A10E6">
      <w:pPr>
        <w:pStyle w:val="ActNotesa"/>
      </w:pPr>
      <w:r w:rsidRPr="007F625F">
        <w:tab/>
        <w:t xml:space="preserve">The other Schedules to this Act commence on </w:t>
      </w:r>
      <w:smartTag w:uri="urn:schemas-microsoft-com:office:smarttags" w:element="date">
        <w:smartTagPr>
          <w:attr w:name="Month" w:val="12"/>
          <w:attr w:name="Day" w:val="10"/>
          <w:attr w:name="Year" w:val="1999"/>
        </w:smartTagPr>
        <w:r w:rsidRPr="007F625F">
          <w:t>10</w:t>
        </w:r>
        <w:r w:rsidR="007F625F">
          <w:t> </w:t>
        </w:r>
        <w:r w:rsidRPr="007F625F">
          <w:t>December 1999</w:t>
        </w:r>
      </w:smartTag>
      <w:r w:rsidRPr="007F625F">
        <w:t>.</w:t>
      </w:r>
    </w:p>
    <w:p w:rsidR="001A10E6" w:rsidRPr="007F625F" w:rsidRDefault="001A10E6" w:rsidP="001A10E6">
      <w:pPr>
        <w:pStyle w:val="ActNotesa"/>
      </w:pPr>
      <w:r w:rsidRPr="007F625F">
        <w:rPr>
          <w:i/>
        </w:rPr>
        <w:t>(j)</w:t>
      </w:r>
      <w:r w:rsidRPr="007F625F">
        <w:tab/>
        <w:t xml:space="preserve">The </w:t>
      </w:r>
      <w:r w:rsidRPr="007F625F">
        <w:rPr>
          <w:i/>
        </w:rPr>
        <w:t xml:space="preserve">Disability Discrimination Act 1992 </w:t>
      </w:r>
      <w:r w:rsidRPr="007F625F">
        <w:t>was amended by Schedule</w:t>
      </w:r>
      <w:r w:rsidR="007F625F">
        <w:t> </w:t>
      </w:r>
      <w:r w:rsidRPr="007F625F">
        <w:t xml:space="preserve">24 only of the </w:t>
      </w:r>
      <w:r w:rsidRPr="007F625F">
        <w:rPr>
          <w:i/>
        </w:rPr>
        <w:t>Law and Justice Legislation Amendment (Application of Criminal Code) Act 2001,</w:t>
      </w:r>
      <w:r w:rsidRPr="007F625F">
        <w:t xml:space="preserve"> subsection 2(1)(a) of which provides as follows:</w:t>
      </w:r>
    </w:p>
    <w:p w:rsidR="001A10E6" w:rsidRPr="007F625F" w:rsidRDefault="001A10E6" w:rsidP="001A10E6">
      <w:pPr>
        <w:pStyle w:val="ActNotes1"/>
      </w:pPr>
      <w:r w:rsidRPr="007F625F">
        <w:tab/>
        <w:t>(1)</w:t>
      </w:r>
      <w:r w:rsidRPr="007F625F">
        <w:tab/>
        <w:t>Subject to this section, this Act commences at the later of the following times:</w:t>
      </w:r>
    </w:p>
    <w:p w:rsidR="001A10E6" w:rsidRPr="007F625F" w:rsidRDefault="001A10E6" w:rsidP="001A10E6">
      <w:pPr>
        <w:pStyle w:val="ActNotes1a"/>
      </w:pPr>
      <w:r w:rsidRPr="007F625F">
        <w:tab/>
        <w:t>(a)</w:t>
      </w:r>
      <w:r w:rsidRPr="007F625F">
        <w:tab/>
        <w:t>immediately after the commencement of item</w:t>
      </w:r>
      <w:r w:rsidR="007F625F">
        <w:t> </w:t>
      </w:r>
      <w:r w:rsidRPr="007F625F">
        <w:t>15 of Schedule</w:t>
      </w:r>
      <w:r w:rsidR="007F625F">
        <w:t> </w:t>
      </w:r>
      <w:r w:rsidRPr="007F625F">
        <w:t xml:space="preserve">1 to the </w:t>
      </w:r>
      <w:r w:rsidRPr="007F625F">
        <w:rPr>
          <w:i/>
        </w:rPr>
        <w:t>Criminal Code Amendment (Theft, Fraud, Bribery and Related Offences) Act 2000</w:t>
      </w:r>
      <w:r w:rsidRPr="007F625F">
        <w:t>;</w:t>
      </w:r>
    </w:p>
    <w:p w:rsidR="001A10E6" w:rsidRPr="007F625F" w:rsidRDefault="001A10E6" w:rsidP="001A10E6">
      <w:pPr>
        <w:pStyle w:val="ActNotesa"/>
      </w:pPr>
      <w:r w:rsidRPr="007F625F">
        <w:tab/>
        <w:t>Item</w:t>
      </w:r>
      <w:r w:rsidR="007F625F">
        <w:t> </w:t>
      </w:r>
      <w:r w:rsidRPr="007F625F">
        <w:t xml:space="preserve">15 commenced on </w:t>
      </w:r>
      <w:smartTag w:uri="urn:schemas-microsoft-com:office:smarttags" w:element="date">
        <w:smartTagPr>
          <w:attr w:name="Month" w:val="5"/>
          <w:attr w:name="Day" w:val="24"/>
          <w:attr w:name="Year" w:val="2001"/>
        </w:smartTagPr>
        <w:r w:rsidRPr="007F625F">
          <w:t>24</w:t>
        </w:r>
        <w:r w:rsidR="007F625F">
          <w:t> </w:t>
        </w:r>
        <w:r w:rsidRPr="007F625F">
          <w:t>May 2001</w:t>
        </w:r>
      </w:smartTag>
      <w:r w:rsidRPr="007F625F">
        <w:t>.</w:t>
      </w:r>
    </w:p>
    <w:p w:rsidR="001A10E6" w:rsidRPr="007F625F" w:rsidRDefault="001A10E6" w:rsidP="001A10E6">
      <w:pPr>
        <w:pStyle w:val="ActNotesa"/>
      </w:pPr>
      <w:r w:rsidRPr="007F625F">
        <w:rPr>
          <w:i/>
        </w:rPr>
        <w:t>(k)</w:t>
      </w:r>
      <w:r w:rsidRPr="007F625F">
        <w:rPr>
          <w:i/>
        </w:rPr>
        <w:tab/>
      </w:r>
      <w:r w:rsidRPr="007F625F">
        <w:t>Subsection 2(1) (item</w:t>
      </w:r>
      <w:r w:rsidR="007F625F">
        <w:t> </w:t>
      </w:r>
      <w:r w:rsidRPr="007F625F">
        <w:t xml:space="preserve">7) of the </w:t>
      </w:r>
      <w:r w:rsidRPr="007F625F">
        <w:rPr>
          <w:i/>
        </w:rPr>
        <w:t>Age Discrimination (Consequential Provisions) Act 2004</w:t>
      </w:r>
      <w:r w:rsidRPr="007F625F">
        <w:t xml:space="preserve"> provides as follows:</w:t>
      </w:r>
    </w:p>
    <w:p w:rsidR="001A10E6" w:rsidRDefault="001A10E6" w:rsidP="001A10E6">
      <w:pPr>
        <w:pStyle w:val="ActNotes1"/>
      </w:pPr>
      <w:r w:rsidRPr="007F625F">
        <w:tab/>
        <w:t>(1)</w:t>
      </w:r>
      <w:r w:rsidRPr="007F625F">
        <w:tab/>
        <w:t>Each provision of this Act specified in column 1 of the table commences, or is taken to have commenced, on the day or at the time specified in column 2 of the table.</w:t>
      </w:r>
    </w:p>
    <w:p w:rsidR="00397FB3" w:rsidRPr="007F625F" w:rsidRDefault="00397FB3" w:rsidP="00397FB3">
      <w:pPr>
        <w:pStyle w:val="Tabletext"/>
      </w:pPr>
    </w:p>
    <w:tbl>
      <w:tblPr>
        <w:tblW w:w="71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A10E6" w:rsidRPr="007F625F" w:rsidTr="001C4AD9">
        <w:tblPrEx>
          <w:tblCellMar>
            <w:top w:w="0" w:type="dxa"/>
            <w:bottom w:w="0" w:type="dxa"/>
          </w:tblCellMar>
        </w:tblPrEx>
        <w:trPr>
          <w:cantSplit/>
          <w:tblHeader/>
        </w:trPr>
        <w:tc>
          <w:tcPr>
            <w:tcW w:w="1701" w:type="dxa"/>
            <w:tcBorders>
              <w:top w:val="nil"/>
              <w:left w:val="nil"/>
              <w:bottom w:val="single" w:sz="12" w:space="0" w:color="auto"/>
              <w:right w:val="nil"/>
            </w:tcBorders>
          </w:tcPr>
          <w:p w:rsidR="001A10E6" w:rsidRPr="007F625F" w:rsidRDefault="001A10E6" w:rsidP="001A10E6">
            <w:pPr>
              <w:pStyle w:val="Tabletext"/>
              <w:keepNext/>
              <w:rPr>
                <w:rFonts w:ascii="Helvetica" w:hAnsi="Helvetica"/>
                <w:b/>
                <w:sz w:val="16"/>
                <w:szCs w:val="16"/>
              </w:rPr>
            </w:pPr>
            <w:r w:rsidRPr="007F625F">
              <w:rPr>
                <w:rFonts w:ascii="Arial" w:hAnsi="Arial" w:cs="Arial"/>
                <w:b/>
                <w:sz w:val="16"/>
                <w:szCs w:val="16"/>
              </w:rPr>
              <w:t>Provision(s)</w:t>
            </w:r>
          </w:p>
        </w:tc>
        <w:tc>
          <w:tcPr>
            <w:tcW w:w="3828" w:type="dxa"/>
            <w:tcBorders>
              <w:top w:val="nil"/>
              <w:left w:val="nil"/>
              <w:bottom w:val="single" w:sz="12" w:space="0" w:color="auto"/>
              <w:right w:val="nil"/>
            </w:tcBorders>
          </w:tcPr>
          <w:p w:rsidR="001A10E6" w:rsidRPr="007F625F" w:rsidRDefault="001A10E6" w:rsidP="001A10E6">
            <w:pPr>
              <w:pStyle w:val="Tabletext"/>
              <w:keepNext/>
              <w:rPr>
                <w:rFonts w:ascii="Helvetica" w:hAnsi="Helvetica"/>
                <w:b/>
                <w:sz w:val="16"/>
                <w:szCs w:val="16"/>
              </w:rPr>
            </w:pPr>
            <w:r w:rsidRPr="007F625F">
              <w:rPr>
                <w:rFonts w:ascii="Arial" w:hAnsi="Arial" w:cs="Arial"/>
                <w:b/>
                <w:sz w:val="16"/>
                <w:szCs w:val="16"/>
              </w:rPr>
              <w:t>Commencement</w:t>
            </w:r>
          </w:p>
        </w:tc>
        <w:tc>
          <w:tcPr>
            <w:tcW w:w="1582" w:type="dxa"/>
            <w:tcBorders>
              <w:top w:val="nil"/>
              <w:left w:val="nil"/>
              <w:bottom w:val="single" w:sz="12" w:space="0" w:color="auto"/>
              <w:right w:val="nil"/>
            </w:tcBorders>
          </w:tcPr>
          <w:p w:rsidR="001A10E6" w:rsidRPr="007F625F" w:rsidRDefault="001A10E6" w:rsidP="001A10E6">
            <w:pPr>
              <w:pStyle w:val="Tabletext"/>
              <w:keepNext/>
              <w:rPr>
                <w:rFonts w:ascii="Helvetica" w:hAnsi="Helvetica"/>
                <w:b/>
                <w:sz w:val="16"/>
                <w:szCs w:val="16"/>
              </w:rPr>
            </w:pPr>
            <w:r w:rsidRPr="007F625F">
              <w:rPr>
                <w:rFonts w:ascii="Arial" w:hAnsi="Arial" w:cs="Arial"/>
                <w:b/>
                <w:sz w:val="16"/>
                <w:szCs w:val="16"/>
              </w:rPr>
              <w:t>Date/Details</w:t>
            </w:r>
          </w:p>
        </w:tc>
      </w:tr>
      <w:tr w:rsidR="001A10E6" w:rsidRPr="007F625F" w:rsidTr="001C4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701" w:type="dxa"/>
            <w:tcBorders>
              <w:top w:val="single" w:sz="12" w:space="0" w:color="auto"/>
              <w:bottom w:val="single" w:sz="2" w:space="0" w:color="auto"/>
            </w:tcBorders>
            <w:shd w:val="clear" w:color="auto" w:fill="auto"/>
          </w:tcPr>
          <w:p w:rsidR="001A10E6" w:rsidRPr="007F625F" w:rsidRDefault="001A10E6" w:rsidP="001A10E6">
            <w:pPr>
              <w:pStyle w:val="Tabletext"/>
              <w:rPr>
                <w:rFonts w:ascii="Arial" w:hAnsi="Arial" w:cs="Arial"/>
                <w:sz w:val="16"/>
                <w:szCs w:val="16"/>
              </w:rPr>
            </w:pPr>
            <w:r w:rsidRPr="007F625F">
              <w:rPr>
                <w:rFonts w:ascii="Arial" w:hAnsi="Arial" w:cs="Arial"/>
                <w:sz w:val="16"/>
                <w:szCs w:val="16"/>
              </w:rPr>
              <w:t>7.  Schedule</w:t>
            </w:r>
            <w:r w:rsidR="007F625F">
              <w:rPr>
                <w:rFonts w:ascii="Arial" w:hAnsi="Arial" w:cs="Arial"/>
                <w:sz w:val="16"/>
                <w:szCs w:val="16"/>
              </w:rPr>
              <w:t> </w:t>
            </w:r>
            <w:r w:rsidRPr="007F625F">
              <w:rPr>
                <w:rFonts w:ascii="Arial" w:hAnsi="Arial" w:cs="Arial"/>
                <w:sz w:val="16"/>
                <w:szCs w:val="16"/>
              </w:rPr>
              <w:t>2, items</w:t>
            </w:r>
            <w:r w:rsidR="007F625F">
              <w:rPr>
                <w:rFonts w:ascii="Arial" w:hAnsi="Arial" w:cs="Arial"/>
                <w:sz w:val="16"/>
                <w:szCs w:val="16"/>
              </w:rPr>
              <w:t> </w:t>
            </w:r>
            <w:r w:rsidRPr="007F625F">
              <w:rPr>
                <w:rFonts w:ascii="Arial" w:hAnsi="Arial" w:cs="Arial"/>
                <w:sz w:val="16"/>
                <w:szCs w:val="16"/>
              </w:rPr>
              <w:t>23 to 28</w:t>
            </w:r>
          </w:p>
        </w:tc>
        <w:tc>
          <w:tcPr>
            <w:tcW w:w="3828" w:type="dxa"/>
            <w:tcBorders>
              <w:top w:val="single" w:sz="12" w:space="0" w:color="auto"/>
              <w:bottom w:val="single" w:sz="2" w:space="0" w:color="auto"/>
            </w:tcBorders>
            <w:shd w:val="clear" w:color="auto" w:fill="auto"/>
          </w:tcPr>
          <w:p w:rsidR="001A10E6" w:rsidRPr="007F625F" w:rsidRDefault="001A10E6" w:rsidP="001A10E6">
            <w:pPr>
              <w:pStyle w:val="Tabletext"/>
              <w:rPr>
                <w:rFonts w:ascii="Arial" w:hAnsi="Arial" w:cs="Arial"/>
                <w:sz w:val="16"/>
                <w:szCs w:val="16"/>
              </w:rPr>
            </w:pPr>
            <w:r w:rsidRPr="007F625F">
              <w:rPr>
                <w:rFonts w:ascii="Arial" w:hAnsi="Arial" w:cs="Arial"/>
                <w:sz w:val="16"/>
                <w:szCs w:val="16"/>
              </w:rPr>
              <w:t>The later of:</w:t>
            </w:r>
          </w:p>
          <w:p w:rsidR="001A10E6" w:rsidRPr="007F625F" w:rsidRDefault="001A10E6" w:rsidP="00623043">
            <w:pPr>
              <w:pStyle w:val="Tabletext"/>
              <w:tabs>
                <w:tab w:val="left" w:pos="300"/>
              </w:tabs>
              <w:spacing w:line="240" w:lineRule="auto"/>
              <w:ind w:left="284" w:hanging="284"/>
              <w:rPr>
                <w:rFonts w:ascii="Arial" w:hAnsi="Arial" w:cs="Arial"/>
                <w:sz w:val="16"/>
                <w:szCs w:val="16"/>
              </w:rPr>
            </w:pPr>
            <w:r w:rsidRPr="007F625F">
              <w:rPr>
                <w:rFonts w:ascii="Arial" w:hAnsi="Arial" w:cs="Arial"/>
                <w:sz w:val="16"/>
                <w:szCs w:val="16"/>
              </w:rPr>
              <w:t>(a)</w:t>
            </w:r>
            <w:r w:rsidRPr="007F625F">
              <w:rPr>
                <w:rFonts w:ascii="Arial" w:hAnsi="Arial" w:cs="Arial"/>
                <w:sz w:val="16"/>
                <w:szCs w:val="16"/>
              </w:rPr>
              <w:tab/>
              <w:t xml:space="preserve">immediately after the commencement of the </w:t>
            </w:r>
            <w:r w:rsidRPr="007F625F">
              <w:rPr>
                <w:rFonts w:ascii="Arial" w:hAnsi="Arial" w:cs="Arial"/>
                <w:i/>
                <w:sz w:val="16"/>
                <w:szCs w:val="16"/>
              </w:rPr>
              <w:t>Age Discrimination Act 2004</w:t>
            </w:r>
            <w:r w:rsidRPr="007F625F">
              <w:rPr>
                <w:rFonts w:ascii="Arial" w:hAnsi="Arial" w:cs="Arial"/>
                <w:sz w:val="16"/>
                <w:szCs w:val="16"/>
              </w:rPr>
              <w:t>; and</w:t>
            </w:r>
          </w:p>
          <w:p w:rsidR="001A10E6" w:rsidRPr="007F625F" w:rsidRDefault="001A10E6" w:rsidP="00623043">
            <w:pPr>
              <w:pStyle w:val="Tabletext"/>
              <w:tabs>
                <w:tab w:val="left" w:pos="300"/>
              </w:tabs>
              <w:spacing w:line="240" w:lineRule="auto"/>
              <w:ind w:left="284" w:hanging="284"/>
              <w:rPr>
                <w:rFonts w:ascii="Arial" w:hAnsi="Arial" w:cs="Arial"/>
                <w:sz w:val="16"/>
                <w:szCs w:val="16"/>
              </w:rPr>
            </w:pPr>
            <w:r w:rsidRPr="007F625F">
              <w:rPr>
                <w:rFonts w:ascii="Arial" w:hAnsi="Arial" w:cs="Arial"/>
                <w:sz w:val="16"/>
                <w:szCs w:val="16"/>
              </w:rPr>
              <w:t>(b)</w:t>
            </w:r>
            <w:r w:rsidRPr="007F625F">
              <w:rPr>
                <w:rFonts w:ascii="Arial" w:hAnsi="Arial" w:cs="Arial"/>
                <w:sz w:val="16"/>
                <w:szCs w:val="16"/>
              </w:rPr>
              <w:tab/>
              <w:t>immediately after the commencement of Schedule</w:t>
            </w:r>
            <w:r w:rsidR="007F625F">
              <w:rPr>
                <w:rFonts w:ascii="Arial" w:hAnsi="Arial" w:cs="Arial"/>
                <w:sz w:val="16"/>
                <w:szCs w:val="16"/>
              </w:rPr>
              <w:t> </w:t>
            </w:r>
            <w:r w:rsidRPr="007F625F">
              <w:rPr>
                <w:rFonts w:ascii="Arial" w:hAnsi="Arial" w:cs="Arial"/>
                <w:sz w:val="16"/>
                <w:szCs w:val="16"/>
              </w:rPr>
              <w:t xml:space="preserve">1 to the </w:t>
            </w:r>
            <w:r w:rsidRPr="007F625F">
              <w:rPr>
                <w:rFonts w:ascii="Arial" w:hAnsi="Arial" w:cs="Arial"/>
                <w:i/>
                <w:sz w:val="16"/>
                <w:szCs w:val="16"/>
              </w:rPr>
              <w:t>Australian Human Rights Commission Legislation Act 2004</w:t>
            </w:r>
          </w:p>
        </w:tc>
        <w:tc>
          <w:tcPr>
            <w:tcW w:w="1582" w:type="dxa"/>
            <w:tcBorders>
              <w:top w:val="single" w:sz="12" w:space="0" w:color="auto"/>
              <w:bottom w:val="single" w:sz="2" w:space="0" w:color="auto"/>
            </w:tcBorders>
            <w:shd w:val="clear" w:color="auto" w:fill="auto"/>
          </w:tcPr>
          <w:p w:rsidR="001A10E6" w:rsidRPr="007F625F" w:rsidRDefault="001A10E6" w:rsidP="00623043">
            <w:pPr>
              <w:pStyle w:val="Tabletext"/>
              <w:spacing w:line="240" w:lineRule="auto"/>
              <w:rPr>
                <w:rFonts w:ascii="Arial" w:hAnsi="Arial" w:cs="Arial"/>
                <w:sz w:val="16"/>
                <w:szCs w:val="16"/>
              </w:rPr>
            </w:pPr>
            <w:r w:rsidRPr="007F625F">
              <w:rPr>
                <w:rFonts w:ascii="Arial" w:hAnsi="Arial" w:cs="Arial"/>
                <w:sz w:val="16"/>
                <w:szCs w:val="16"/>
              </w:rPr>
              <w:t>(</w:t>
            </w:r>
            <w:r w:rsidR="007F625F">
              <w:rPr>
                <w:rFonts w:ascii="Arial" w:hAnsi="Arial" w:cs="Arial"/>
                <w:sz w:val="16"/>
                <w:szCs w:val="16"/>
              </w:rPr>
              <w:t>paragraph (</w:t>
            </w:r>
            <w:r w:rsidRPr="007F625F">
              <w:rPr>
                <w:rFonts w:ascii="Arial" w:hAnsi="Arial" w:cs="Arial"/>
                <w:sz w:val="16"/>
                <w:szCs w:val="16"/>
              </w:rPr>
              <w:t xml:space="preserve">b) applies) </w:t>
            </w:r>
          </w:p>
        </w:tc>
      </w:tr>
    </w:tbl>
    <w:p w:rsidR="0003023E" w:rsidRDefault="00BC0845" w:rsidP="00745A41">
      <w:pPr>
        <w:pStyle w:val="ActNotesa"/>
        <w:rPr>
          <w:i/>
        </w:rPr>
      </w:pPr>
      <w:r>
        <w:rPr>
          <w:i/>
        </w:rPr>
        <w:tab/>
      </w:r>
      <w:r w:rsidR="0003023E" w:rsidRPr="005E2980">
        <w:t>The</w:t>
      </w:r>
      <w:r w:rsidR="0003023E">
        <w:rPr>
          <w:i/>
        </w:rPr>
        <w:t xml:space="preserve"> Australian Human Rights Commission Legislation </w:t>
      </w:r>
      <w:r>
        <w:rPr>
          <w:i/>
        </w:rPr>
        <w:t>B</w:t>
      </w:r>
      <w:r w:rsidR="0003023E">
        <w:rPr>
          <w:i/>
        </w:rPr>
        <w:t xml:space="preserve">ill 2004 </w:t>
      </w:r>
      <w:r w:rsidR="0003023E" w:rsidRPr="005E2980">
        <w:t>was not enacted. Therefore the amendment made by Schedule 2 (item 26) did not commence.</w:t>
      </w:r>
    </w:p>
    <w:p w:rsidR="00745A41" w:rsidRPr="007F625F" w:rsidRDefault="00745A41" w:rsidP="00745A41">
      <w:pPr>
        <w:pStyle w:val="ActNotesa"/>
      </w:pPr>
      <w:r>
        <w:rPr>
          <w:i/>
        </w:rPr>
        <w:t>(l</w:t>
      </w:r>
      <w:r w:rsidRPr="007F625F">
        <w:rPr>
          <w:i/>
        </w:rPr>
        <w:t>)</w:t>
      </w:r>
      <w:r w:rsidRPr="007F625F">
        <w:rPr>
          <w:i/>
        </w:rPr>
        <w:tab/>
      </w:r>
      <w:r w:rsidRPr="007F625F">
        <w:t>Subsection 2(1) (item</w:t>
      </w:r>
      <w:r>
        <w:t xml:space="preserve">s 11, </w:t>
      </w:r>
      <w:r w:rsidR="00195FDE">
        <w:t xml:space="preserve">12, </w:t>
      </w:r>
      <w:r>
        <w:t>14 and 21</w:t>
      </w:r>
      <w:r w:rsidRPr="007F625F">
        <w:t xml:space="preserve">) of the </w:t>
      </w:r>
      <w:r w:rsidRPr="004F5332">
        <w:rPr>
          <w:i/>
        </w:rPr>
        <w:t>Fair Work (State Referral and Consequential and Other Amendments) Act 2009</w:t>
      </w:r>
      <w:r>
        <w:rPr>
          <w:i/>
        </w:rPr>
        <w:t xml:space="preserve"> </w:t>
      </w:r>
      <w:r w:rsidRPr="007F625F">
        <w:t>provides as follows:</w:t>
      </w:r>
    </w:p>
    <w:p w:rsidR="00745A41" w:rsidRDefault="00745A41" w:rsidP="00745A41">
      <w:pPr>
        <w:pStyle w:val="ActNotes1"/>
      </w:pPr>
      <w:r w:rsidRPr="004F5332">
        <w:tab/>
        <w:t>(1)</w:t>
      </w:r>
      <w:r w:rsidRPr="004F5332">
        <w:tab/>
        <w:t>Each provision of this Act specified in column 1 of the table commences, or is taken to have commenced, in accordance with column 2 of the table. Any other statement in column 2 has effect according to its terms.</w:t>
      </w:r>
    </w:p>
    <w:p w:rsidR="00397FB3" w:rsidRPr="007F625F" w:rsidRDefault="00397FB3" w:rsidP="00397FB3">
      <w:pPr>
        <w:pStyle w:val="Tabletext"/>
      </w:pPr>
    </w:p>
    <w:tbl>
      <w:tblPr>
        <w:tblW w:w="71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45A41" w:rsidRPr="007F625F" w:rsidTr="001C31C9">
        <w:tblPrEx>
          <w:tblCellMar>
            <w:top w:w="0" w:type="dxa"/>
            <w:bottom w:w="0" w:type="dxa"/>
          </w:tblCellMar>
        </w:tblPrEx>
        <w:trPr>
          <w:cantSplit/>
          <w:tblHeader/>
        </w:trPr>
        <w:tc>
          <w:tcPr>
            <w:tcW w:w="1701" w:type="dxa"/>
            <w:tcBorders>
              <w:top w:val="nil"/>
              <w:left w:val="nil"/>
              <w:bottom w:val="single" w:sz="12" w:space="0" w:color="auto"/>
              <w:right w:val="nil"/>
            </w:tcBorders>
          </w:tcPr>
          <w:p w:rsidR="00745A41" w:rsidRPr="007F625F" w:rsidRDefault="00745A41" w:rsidP="001C31C9">
            <w:pPr>
              <w:pStyle w:val="Tabletext"/>
              <w:keepNext/>
              <w:rPr>
                <w:rFonts w:ascii="Helvetica" w:hAnsi="Helvetica"/>
                <w:b/>
                <w:sz w:val="16"/>
                <w:szCs w:val="16"/>
              </w:rPr>
            </w:pPr>
            <w:r w:rsidRPr="007F625F">
              <w:rPr>
                <w:rFonts w:ascii="Arial" w:hAnsi="Arial" w:cs="Arial"/>
                <w:b/>
                <w:sz w:val="16"/>
                <w:szCs w:val="16"/>
              </w:rPr>
              <w:t>Provision(s)</w:t>
            </w:r>
          </w:p>
        </w:tc>
        <w:tc>
          <w:tcPr>
            <w:tcW w:w="3828" w:type="dxa"/>
            <w:tcBorders>
              <w:top w:val="nil"/>
              <w:left w:val="nil"/>
              <w:bottom w:val="single" w:sz="12" w:space="0" w:color="auto"/>
              <w:right w:val="nil"/>
            </w:tcBorders>
          </w:tcPr>
          <w:p w:rsidR="00745A41" w:rsidRPr="007F625F" w:rsidRDefault="00745A41" w:rsidP="001C31C9">
            <w:pPr>
              <w:pStyle w:val="Tabletext"/>
              <w:keepNext/>
              <w:rPr>
                <w:rFonts w:ascii="Helvetica" w:hAnsi="Helvetica"/>
                <w:b/>
                <w:sz w:val="16"/>
                <w:szCs w:val="16"/>
              </w:rPr>
            </w:pPr>
            <w:r w:rsidRPr="007F625F">
              <w:rPr>
                <w:rFonts w:ascii="Arial" w:hAnsi="Arial" w:cs="Arial"/>
                <w:b/>
                <w:sz w:val="16"/>
                <w:szCs w:val="16"/>
              </w:rPr>
              <w:t>Commencement</w:t>
            </w:r>
          </w:p>
        </w:tc>
        <w:tc>
          <w:tcPr>
            <w:tcW w:w="1582" w:type="dxa"/>
            <w:tcBorders>
              <w:top w:val="nil"/>
              <w:left w:val="nil"/>
              <w:bottom w:val="single" w:sz="12" w:space="0" w:color="auto"/>
              <w:right w:val="nil"/>
            </w:tcBorders>
          </w:tcPr>
          <w:p w:rsidR="00745A41" w:rsidRPr="007F625F" w:rsidRDefault="00745A41" w:rsidP="001C31C9">
            <w:pPr>
              <w:pStyle w:val="Tabletext"/>
              <w:keepNext/>
              <w:rPr>
                <w:rFonts w:ascii="Helvetica" w:hAnsi="Helvetica"/>
                <w:b/>
                <w:sz w:val="16"/>
                <w:szCs w:val="16"/>
              </w:rPr>
            </w:pPr>
            <w:r w:rsidRPr="007F625F">
              <w:rPr>
                <w:rFonts w:ascii="Arial" w:hAnsi="Arial" w:cs="Arial"/>
                <w:b/>
                <w:sz w:val="16"/>
                <w:szCs w:val="16"/>
              </w:rPr>
              <w:t>Date/Details</w:t>
            </w:r>
          </w:p>
        </w:tc>
      </w:tr>
      <w:tr w:rsidR="00745A41" w:rsidRPr="002D7B14" w:rsidTr="001C3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701" w:type="dxa"/>
            <w:tcBorders>
              <w:top w:val="single" w:sz="2" w:space="0" w:color="auto"/>
              <w:bottom w:val="single" w:sz="2" w:space="0" w:color="auto"/>
            </w:tcBorders>
            <w:shd w:val="clear" w:color="auto" w:fill="auto"/>
          </w:tcPr>
          <w:p w:rsidR="00745A41" w:rsidRPr="00066547" w:rsidRDefault="00745A41" w:rsidP="001C31C9">
            <w:pPr>
              <w:pStyle w:val="Tabletext"/>
              <w:rPr>
                <w:rFonts w:ascii="Arial" w:hAnsi="Arial" w:cs="Arial"/>
                <w:sz w:val="16"/>
                <w:szCs w:val="16"/>
              </w:rPr>
            </w:pPr>
            <w:r w:rsidRPr="00066547">
              <w:rPr>
                <w:rFonts w:ascii="Arial" w:hAnsi="Arial" w:cs="Arial"/>
                <w:sz w:val="16"/>
                <w:szCs w:val="16"/>
              </w:rPr>
              <w:t>11.  Schedule 5, items 1 to 30</w:t>
            </w:r>
          </w:p>
        </w:tc>
        <w:tc>
          <w:tcPr>
            <w:tcW w:w="3828" w:type="dxa"/>
            <w:tcBorders>
              <w:top w:val="single" w:sz="2" w:space="0" w:color="auto"/>
              <w:bottom w:val="single" w:sz="2" w:space="0" w:color="auto"/>
            </w:tcBorders>
            <w:shd w:val="clear" w:color="auto" w:fill="auto"/>
          </w:tcPr>
          <w:p w:rsidR="00745A41" w:rsidRPr="00066547" w:rsidRDefault="00745A41" w:rsidP="001C31C9">
            <w:pPr>
              <w:pStyle w:val="Tabletext"/>
              <w:rPr>
                <w:rFonts w:ascii="Arial" w:hAnsi="Arial" w:cs="Arial"/>
                <w:sz w:val="16"/>
                <w:szCs w:val="16"/>
              </w:rPr>
            </w:pPr>
            <w:r w:rsidRPr="00066547">
              <w:rPr>
                <w:rFonts w:ascii="Arial" w:hAnsi="Arial" w:cs="Arial"/>
                <w:sz w:val="16"/>
                <w:szCs w:val="16"/>
              </w:rPr>
              <w:t>Immediately after the commencement of Part 2</w:t>
            </w:r>
            <w:r w:rsidR="00C92DD6">
              <w:rPr>
                <w:rFonts w:ascii="Arial" w:hAnsi="Arial" w:cs="Arial"/>
                <w:sz w:val="16"/>
                <w:szCs w:val="16"/>
              </w:rPr>
              <w:noBreakHyphen/>
            </w:r>
            <w:r w:rsidRPr="00066547">
              <w:rPr>
                <w:rFonts w:ascii="Arial" w:hAnsi="Arial" w:cs="Arial"/>
                <w:sz w:val="16"/>
                <w:szCs w:val="16"/>
              </w:rPr>
              <w:t xml:space="preserve">4 of the </w:t>
            </w:r>
            <w:r w:rsidRPr="00066547">
              <w:rPr>
                <w:rFonts w:ascii="Arial" w:hAnsi="Arial" w:cs="Arial"/>
                <w:i/>
                <w:sz w:val="16"/>
                <w:szCs w:val="16"/>
              </w:rPr>
              <w:t>Fair Work Act 2009</w:t>
            </w:r>
            <w:r w:rsidRPr="0006654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45A41" w:rsidRPr="00066547" w:rsidRDefault="00745A41" w:rsidP="001C4AD9">
            <w:pPr>
              <w:pStyle w:val="Tabletext"/>
              <w:rPr>
                <w:rFonts w:ascii="Arial" w:hAnsi="Arial" w:cs="Arial"/>
                <w:sz w:val="16"/>
                <w:szCs w:val="16"/>
              </w:rPr>
            </w:pPr>
            <w:r w:rsidRPr="00066547">
              <w:rPr>
                <w:rFonts w:ascii="Arial" w:hAnsi="Arial" w:cs="Arial"/>
                <w:sz w:val="16"/>
                <w:szCs w:val="16"/>
              </w:rPr>
              <w:t>1 July 2009</w:t>
            </w:r>
          </w:p>
        </w:tc>
      </w:tr>
      <w:tr w:rsidR="00195FDE" w:rsidRPr="002D7B14" w:rsidTr="0062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701" w:type="dxa"/>
            <w:tcBorders>
              <w:top w:val="single" w:sz="2" w:space="0" w:color="auto"/>
              <w:bottom w:val="single" w:sz="2" w:space="0" w:color="auto"/>
            </w:tcBorders>
            <w:shd w:val="clear" w:color="auto" w:fill="auto"/>
          </w:tcPr>
          <w:p w:rsidR="00195FDE" w:rsidRPr="00195FDE" w:rsidRDefault="00195FDE" w:rsidP="00F12025">
            <w:pPr>
              <w:pStyle w:val="Tabletext"/>
              <w:rPr>
                <w:rFonts w:ascii="Arial" w:hAnsi="Arial" w:cs="Arial"/>
                <w:sz w:val="16"/>
                <w:szCs w:val="16"/>
              </w:rPr>
            </w:pPr>
            <w:r w:rsidRPr="00195FDE">
              <w:rPr>
                <w:rFonts w:ascii="Arial" w:hAnsi="Arial" w:cs="Arial"/>
                <w:sz w:val="16"/>
                <w:szCs w:val="16"/>
              </w:rPr>
              <w:t>12.  Schedule 5, item 31</w:t>
            </w:r>
          </w:p>
        </w:tc>
        <w:tc>
          <w:tcPr>
            <w:tcW w:w="3828" w:type="dxa"/>
            <w:tcBorders>
              <w:top w:val="single" w:sz="2" w:space="0" w:color="auto"/>
              <w:bottom w:val="single" w:sz="2" w:space="0" w:color="auto"/>
            </w:tcBorders>
            <w:shd w:val="clear" w:color="auto" w:fill="auto"/>
          </w:tcPr>
          <w:p w:rsidR="00195FDE" w:rsidRPr="00195FDE" w:rsidRDefault="00195FDE" w:rsidP="00F12025">
            <w:pPr>
              <w:pStyle w:val="Tabletext"/>
              <w:rPr>
                <w:rFonts w:ascii="Arial" w:hAnsi="Arial" w:cs="Arial"/>
                <w:sz w:val="16"/>
                <w:szCs w:val="16"/>
              </w:rPr>
            </w:pPr>
            <w:r w:rsidRPr="00195FDE">
              <w:rPr>
                <w:rFonts w:ascii="Arial" w:hAnsi="Arial" w:cs="Arial"/>
                <w:sz w:val="16"/>
                <w:szCs w:val="16"/>
              </w:rPr>
              <w:t>The later of:</w:t>
            </w:r>
          </w:p>
          <w:p w:rsidR="00195FDE" w:rsidRPr="00195FDE" w:rsidRDefault="00195FDE" w:rsidP="00F12025">
            <w:pPr>
              <w:pStyle w:val="Tablea"/>
              <w:rPr>
                <w:rFonts w:ascii="Arial" w:hAnsi="Arial" w:cs="Arial"/>
                <w:sz w:val="16"/>
                <w:szCs w:val="16"/>
              </w:rPr>
            </w:pPr>
            <w:r w:rsidRPr="00195FDE">
              <w:rPr>
                <w:rFonts w:ascii="Arial" w:hAnsi="Arial" w:cs="Arial"/>
                <w:sz w:val="16"/>
                <w:szCs w:val="16"/>
              </w:rPr>
              <w:t>(a) immediately after the commencement of Part 2</w:t>
            </w:r>
            <w:r w:rsidR="00C92DD6">
              <w:rPr>
                <w:rFonts w:ascii="Arial" w:hAnsi="Arial" w:cs="Arial"/>
                <w:sz w:val="16"/>
                <w:szCs w:val="16"/>
              </w:rPr>
              <w:noBreakHyphen/>
            </w:r>
            <w:r w:rsidRPr="00195FDE">
              <w:rPr>
                <w:rFonts w:ascii="Arial" w:hAnsi="Arial" w:cs="Arial"/>
                <w:sz w:val="16"/>
                <w:szCs w:val="16"/>
              </w:rPr>
              <w:t xml:space="preserve">4 of the </w:t>
            </w:r>
            <w:r w:rsidRPr="00195FDE">
              <w:rPr>
                <w:rFonts w:ascii="Arial" w:hAnsi="Arial" w:cs="Arial"/>
                <w:i/>
                <w:sz w:val="16"/>
                <w:szCs w:val="16"/>
              </w:rPr>
              <w:t>Fair Work Act 2009</w:t>
            </w:r>
            <w:r w:rsidRPr="00195FDE">
              <w:rPr>
                <w:rFonts w:ascii="Arial" w:hAnsi="Arial" w:cs="Arial"/>
                <w:sz w:val="16"/>
                <w:szCs w:val="16"/>
              </w:rPr>
              <w:t>; and</w:t>
            </w:r>
          </w:p>
          <w:p w:rsidR="00195FDE" w:rsidRPr="00195FDE" w:rsidRDefault="00195FDE" w:rsidP="00F12025">
            <w:pPr>
              <w:pStyle w:val="Tablea"/>
              <w:rPr>
                <w:rFonts w:ascii="Arial" w:hAnsi="Arial" w:cs="Arial"/>
                <w:sz w:val="16"/>
                <w:szCs w:val="16"/>
              </w:rPr>
            </w:pPr>
            <w:r w:rsidRPr="00195FDE">
              <w:rPr>
                <w:rFonts w:ascii="Arial" w:hAnsi="Arial" w:cs="Arial"/>
                <w:sz w:val="16"/>
                <w:szCs w:val="16"/>
              </w:rPr>
              <w:t xml:space="preserve">(b) immediately after the commencement of item 41 of Schedule 2 to the </w:t>
            </w:r>
            <w:r w:rsidRPr="00195FDE">
              <w:rPr>
                <w:rFonts w:ascii="Arial" w:hAnsi="Arial" w:cs="Arial"/>
                <w:i/>
                <w:sz w:val="16"/>
                <w:szCs w:val="16"/>
              </w:rPr>
              <w:t>Disability Discrimination and Other Human Rights Legislation Amendment Act 2009</w:t>
            </w:r>
            <w:r w:rsidRPr="00195FDE">
              <w:rPr>
                <w:rFonts w:ascii="Arial" w:hAnsi="Arial" w:cs="Arial"/>
                <w:sz w:val="16"/>
                <w:szCs w:val="16"/>
              </w:rPr>
              <w:t>.</w:t>
            </w:r>
          </w:p>
          <w:p w:rsidR="00195FDE" w:rsidRPr="00195FDE" w:rsidRDefault="00195FDE" w:rsidP="00F12025">
            <w:pPr>
              <w:pStyle w:val="Tabletext"/>
              <w:rPr>
                <w:rFonts w:ascii="Arial" w:hAnsi="Arial" w:cs="Arial"/>
                <w:sz w:val="16"/>
                <w:szCs w:val="16"/>
              </w:rPr>
            </w:pPr>
            <w:r w:rsidRPr="00195FDE">
              <w:rPr>
                <w:rFonts w:ascii="Arial" w:hAnsi="Arial" w:cs="Arial"/>
                <w:sz w:val="16"/>
                <w:szCs w:val="16"/>
              </w:rPr>
              <w:t>However, the provision(s) do not commence at all if the event mentioned in paragraph (b) does not occur.</w:t>
            </w:r>
          </w:p>
        </w:tc>
        <w:tc>
          <w:tcPr>
            <w:tcW w:w="1582" w:type="dxa"/>
            <w:tcBorders>
              <w:top w:val="single" w:sz="2" w:space="0" w:color="auto"/>
              <w:bottom w:val="single" w:sz="2" w:space="0" w:color="auto"/>
            </w:tcBorders>
            <w:shd w:val="clear" w:color="auto" w:fill="auto"/>
          </w:tcPr>
          <w:p w:rsidR="000B26C4" w:rsidRDefault="000B26C4" w:rsidP="000B26C4">
            <w:pPr>
              <w:pStyle w:val="Tabletext"/>
              <w:spacing w:line="240" w:lineRule="auto"/>
              <w:rPr>
                <w:rFonts w:ascii="Arial" w:hAnsi="Arial" w:cs="Arial"/>
                <w:sz w:val="16"/>
                <w:szCs w:val="16"/>
              </w:rPr>
            </w:pPr>
            <w:r>
              <w:rPr>
                <w:rFonts w:ascii="Arial" w:hAnsi="Arial" w:cs="Arial"/>
                <w:sz w:val="16"/>
                <w:szCs w:val="16"/>
              </w:rPr>
              <w:t>5 August 2009</w:t>
            </w:r>
          </w:p>
          <w:p w:rsidR="00195FDE" w:rsidRPr="00195FDE" w:rsidRDefault="00195FDE" w:rsidP="000B26C4">
            <w:pPr>
              <w:pStyle w:val="Tabletext"/>
              <w:spacing w:line="240" w:lineRule="auto"/>
              <w:rPr>
                <w:rFonts w:ascii="Arial" w:hAnsi="Arial" w:cs="Arial"/>
                <w:sz w:val="16"/>
                <w:szCs w:val="16"/>
              </w:rPr>
            </w:pPr>
            <w:r w:rsidRPr="00811A08">
              <w:rPr>
                <w:rFonts w:ascii="Arial" w:hAnsi="Arial" w:cs="Arial"/>
                <w:sz w:val="16"/>
                <w:szCs w:val="16"/>
              </w:rPr>
              <w:t>(</w:t>
            </w:r>
            <w:r>
              <w:rPr>
                <w:rFonts w:ascii="Arial" w:hAnsi="Arial" w:cs="Arial"/>
                <w:sz w:val="16"/>
                <w:szCs w:val="16"/>
              </w:rPr>
              <w:t>paragraph (</w:t>
            </w:r>
            <w:r w:rsidRPr="00811A08">
              <w:rPr>
                <w:rFonts w:ascii="Arial" w:hAnsi="Arial" w:cs="Arial"/>
                <w:sz w:val="16"/>
                <w:szCs w:val="16"/>
              </w:rPr>
              <w:t>b) applies)</w:t>
            </w:r>
          </w:p>
        </w:tc>
      </w:tr>
      <w:tr w:rsidR="00745A41" w:rsidRPr="002D7B14" w:rsidTr="001C3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701" w:type="dxa"/>
            <w:tcBorders>
              <w:top w:val="single" w:sz="2" w:space="0" w:color="auto"/>
              <w:bottom w:val="single" w:sz="2" w:space="0" w:color="auto"/>
            </w:tcBorders>
            <w:shd w:val="clear" w:color="auto" w:fill="auto"/>
          </w:tcPr>
          <w:p w:rsidR="00745A41" w:rsidRPr="00066547" w:rsidRDefault="00745A41" w:rsidP="001C31C9">
            <w:pPr>
              <w:pStyle w:val="Tabletext"/>
              <w:rPr>
                <w:rFonts w:ascii="Arial" w:hAnsi="Arial" w:cs="Arial"/>
                <w:sz w:val="16"/>
                <w:szCs w:val="16"/>
              </w:rPr>
            </w:pPr>
            <w:r w:rsidRPr="00066547">
              <w:rPr>
                <w:rFonts w:ascii="Arial" w:hAnsi="Arial" w:cs="Arial"/>
                <w:sz w:val="16"/>
                <w:szCs w:val="16"/>
              </w:rPr>
              <w:t>14.  Schedule 5, items 65 and 66</w:t>
            </w:r>
          </w:p>
        </w:tc>
        <w:tc>
          <w:tcPr>
            <w:tcW w:w="3828" w:type="dxa"/>
            <w:tcBorders>
              <w:top w:val="single" w:sz="2" w:space="0" w:color="auto"/>
              <w:bottom w:val="single" w:sz="2" w:space="0" w:color="auto"/>
            </w:tcBorders>
            <w:shd w:val="clear" w:color="auto" w:fill="auto"/>
          </w:tcPr>
          <w:p w:rsidR="00745A41" w:rsidRPr="00066547" w:rsidRDefault="00745A41" w:rsidP="001C31C9">
            <w:pPr>
              <w:pStyle w:val="Tabletext"/>
              <w:rPr>
                <w:rFonts w:ascii="Arial" w:hAnsi="Arial" w:cs="Arial"/>
                <w:sz w:val="16"/>
                <w:szCs w:val="16"/>
              </w:rPr>
            </w:pPr>
            <w:r w:rsidRPr="00066547">
              <w:rPr>
                <w:rFonts w:ascii="Arial" w:hAnsi="Arial" w:cs="Arial"/>
                <w:sz w:val="16"/>
                <w:szCs w:val="16"/>
              </w:rPr>
              <w:t>The later of:</w:t>
            </w:r>
          </w:p>
          <w:p w:rsidR="00745A41" w:rsidRPr="00066547" w:rsidRDefault="00745A41" w:rsidP="001C31C9">
            <w:pPr>
              <w:pStyle w:val="Tablea"/>
              <w:rPr>
                <w:rFonts w:ascii="Arial" w:hAnsi="Arial" w:cs="Arial"/>
                <w:sz w:val="16"/>
                <w:szCs w:val="16"/>
              </w:rPr>
            </w:pPr>
            <w:r w:rsidRPr="00066547">
              <w:rPr>
                <w:rFonts w:ascii="Arial" w:hAnsi="Arial" w:cs="Arial"/>
                <w:sz w:val="16"/>
                <w:szCs w:val="16"/>
              </w:rPr>
              <w:t>(a) immediately after the commencement of Part 2</w:t>
            </w:r>
            <w:r w:rsidR="00C92DD6">
              <w:rPr>
                <w:rFonts w:ascii="Arial" w:hAnsi="Arial" w:cs="Arial"/>
                <w:sz w:val="16"/>
                <w:szCs w:val="16"/>
              </w:rPr>
              <w:noBreakHyphen/>
            </w:r>
            <w:r w:rsidRPr="00066547">
              <w:rPr>
                <w:rFonts w:ascii="Arial" w:hAnsi="Arial" w:cs="Arial"/>
                <w:sz w:val="16"/>
                <w:szCs w:val="16"/>
              </w:rPr>
              <w:t xml:space="preserve">4 of the </w:t>
            </w:r>
            <w:r w:rsidRPr="00066547">
              <w:rPr>
                <w:rFonts w:ascii="Arial" w:hAnsi="Arial" w:cs="Arial"/>
                <w:i/>
                <w:sz w:val="16"/>
                <w:szCs w:val="16"/>
              </w:rPr>
              <w:t>Fair Work Act 2009</w:t>
            </w:r>
            <w:r w:rsidRPr="00066547">
              <w:rPr>
                <w:rFonts w:ascii="Arial" w:hAnsi="Arial" w:cs="Arial"/>
                <w:sz w:val="16"/>
                <w:szCs w:val="16"/>
              </w:rPr>
              <w:t>; and</w:t>
            </w:r>
          </w:p>
          <w:p w:rsidR="00745A41" w:rsidRPr="00066547" w:rsidRDefault="00745A41" w:rsidP="001C31C9">
            <w:pPr>
              <w:pStyle w:val="Tablea"/>
              <w:rPr>
                <w:rFonts w:ascii="Arial" w:hAnsi="Arial" w:cs="Arial"/>
                <w:sz w:val="16"/>
                <w:szCs w:val="16"/>
              </w:rPr>
            </w:pPr>
            <w:r w:rsidRPr="00066547">
              <w:rPr>
                <w:rFonts w:ascii="Arial" w:hAnsi="Arial" w:cs="Arial"/>
                <w:sz w:val="16"/>
                <w:szCs w:val="16"/>
              </w:rPr>
              <w:t xml:space="preserve">(b) immediately after the commencement of item 101 of Schedule 2 to the </w:t>
            </w:r>
            <w:r w:rsidRPr="00066547">
              <w:rPr>
                <w:rFonts w:ascii="Arial" w:hAnsi="Arial" w:cs="Arial"/>
                <w:i/>
                <w:sz w:val="16"/>
                <w:szCs w:val="16"/>
              </w:rPr>
              <w:t>Disability Discrimination and Other Human Rights Legislation Amendment Act 2009</w:t>
            </w:r>
            <w:r w:rsidRPr="00066547">
              <w:rPr>
                <w:rFonts w:ascii="Arial" w:hAnsi="Arial" w:cs="Arial"/>
                <w:sz w:val="16"/>
                <w:szCs w:val="16"/>
              </w:rPr>
              <w:t>.</w:t>
            </w:r>
          </w:p>
          <w:p w:rsidR="00745A41" w:rsidRPr="00066547" w:rsidRDefault="00745A41" w:rsidP="001C31C9">
            <w:pPr>
              <w:pStyle w:val="Tabletext"/>
              <w:rPr>
                <w:rFonts w:ascii="Arial" w:hAnsi="Arial" w:cs="Arial"/>
                <w:sz w:val="16"/>
                <w:szCs w:val="16"/>
              </w:rPr>
            </w:pPr>
            <w:r w:rsidRPr="00066547">
              <w:rPr>
                <w:rFonts w:ascii="Arial" w:hAnsi="Arial" w:cs="Arial"/>
                <w:sz w:val="16"/>
                <w:szCs w:val="16"/>
              </w:rPr>
              <w:t>However, the provision(s) do not commence at all if the event mentioned in paragraph (b) does not occur.</w:t>
            </w:r>
          </w:p>
        </w:tc>
        <w:tc>
          <w:tcPr>
            <w:tcW w:w="1582" w:type="dxa"/>
            <w:tcBorders>
              <w:top w:val="single" w:sz="2" w:space="0" w:color="auto"/>
              <w:bottom w:val="single" w:sz="2" w:space="0" w:color="auto"/>
            </w:tcBorders>
            <w:shd w:val="clear" w:color="auto" w:fill="auto"/>
          </w:tcPr>
          <w:p w:rsidR="001D4AE7" w:rsidRDefault="00195FDE" w:rsidP="00195FDE">
            <w:pPr>
              <w:pStyle w:val="Tabletext"/>
              <w:spacing w:line="240" w:lineRule="auto"/>
              <w:rPr>
                <w:rFonts w:ascii="Arial" w:hAnsi="Arial" w:cs="Arial"/>
                <w:sz w:val="16"/>
                <w:szCs w:val="16"/>
              </w:rPr>
            </w:pPr>
            <w:r>
              <w:rPr>
                <w:rFonts w:ascii="Arial" w:hAnsi="Arial" w:cs="Arial"/>
                <w:sz w:val="16"/>
                <w:szCs w:val="16"/>
              </w:rPr>
              <w:t>1 July 2009</w:t>
            </w:r>
          </w:p>
          <w:p w:rsidR="00745A41" w:rsidRPr="00066547" w:rsidRDefault="00195FDE" w:rsidP="00623043">
            <w:pPr>
              <w:pStyle w:val="Tabletext"/>
              <w:spacing w:line="240" w:lineRule="auto"/>
              <w:rPr>
                <w:rFonts w:ascii="Arial" w:hAnsi="Arial" w:cs="Arial"/>
                <w:sz w:val="16"/>
                <w:szCs w:val="16"/>
              </w:rPr>
            </w:pPr>
            <w:r w:rsidRPr="00811A08">
              <w:rPr>
                <w:rFonts w:ascii="Arial" w:hAnsi="Arial" w:cs="Arial"/>
                <w:sz w:val="16"/>
                <w:szCs w:val="16"/>
              </w:rPr>
              <w:t>(</w:t>
            </w:r>
            <w:r>
              <w:rPr>
                <w:rFonts w:ascii="Arial" w:hAnsi="Arial" w:cs="Arial"/>
                <w:sz w:val="16"/>
                <w:szCs w:val="16"/>
              </w:rPr>
              <w:t>paragraph (a</w:t>
            </w:r>
            <w:r w:rsidRPr="00811A08">
              <w:rPr>
                <w:rFonts w:ascii="Arial" w:hAnsi="Arial" w:cs="Arial"/>
                <w:sz w:val="16"/>
                <w:szCs w:val="16"/>
              </w:rPr>
              <w:t>) applies)</w:t>
            </w:r>
          </w:p>
        </w:tc>
      </w:tr>
      <w:tr w:rsidR="00745A41" w:rsidRPr="00066547" w:rsidTr="001C3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701" w:type="dxa"/>
            <w:tcBorders>
              <w:top w:val="single" w:sz="2" w:space="0" w:color="auto"/>
              <w:bottom w:val="single" w:sz="2" w:space="0" w:color="auto"/>
            </w:tcBorders>
            <w:shd w:val="clear" w:color="auto" w:fill="auto"/>
          </w:tcPr>
          <w:p w:rsidR="00745A41" w:rsidRPr="00066547" w:rsidRDefault="00745A41" w:rsidP="001C31C9">
            <w:pPr>
              <w:pStyle w:val="Tabletext"/>
              <w:rPr>
                <w:rFonts w:ascii="Arial" w:hAnsi="Arial" w:cs="Arial"/>
                <w:sz w:val="16"/>
                <w:szCs w:val="16"/>
              </w:rPr>
            </w:pPr>
            <w:r w:rsidRPr="00066547">
              <w:rPr>
                <w:rFonts w:ascii="Arial" w:hAnsi="Arial" w:cs="Arial"/>
                <w:sz w:val="16"/>
                <w:szCs w:val="16"/>
              </w:rPr>
              <w:t>21.  Schedule 5, Part 3</w:t>
            </w:r>
          </w:p>
        </w:tc>
        <w:tc>
          <w:tcPr>
            <w:tcW w:w="3828" w:type="dxa"/>
            <w:tcBorders>
              <w:top w:val="single" w:sz="2" w:space="0" w:color="auto"/>
              <w:bottom w:val="single" w:sz="2" w:space="0" w:color="auto"/>
            </w:tcBorders>
            <w:shd w:val="clear" w:color="auto" w:fill="auto"/>
          </w:tcPr>
          <w:p w:rsidR="00745A41" w:rsidRPr="00066547" w:rsidRDefault="00745A41" w:rsidP="001C31C9">
            <w:pPr>
              <w:pStyle w:val="Tabletext"/>
              <w:rPr>
                <w:rFonts w:ascii="Arial" w:hAnsi="Arial" w:cs="Arial"/>
                <w:sz w:val="16"/>
                <w:szCs w:val="16"/>
              </w:rPr>
            </w:pPr>
            <w:r w:rsidRPr="00066547">
              <w:rPr>
                <w:rFonts w:ascii="Arial" w:hAnsi="Arial" w:cs="Arial"/>
                <w:sz w:val="16"/>
                <w:szCs w:val="16"/>
              </w:rPr>
              <w:t>Immediately after the commencement of Part 2</w:t>
            </w:r>
            <w:r w:rsidR="00C92DD6">
              <w:rPr>
                <w:rFonts w:ascii="Arial" w:hAnsi="Arial" w:cs="Arial"/>
                <w:sz w:val="16"/>
                <w:szCs w:val="16"/>
              </w:rPr>
              <w:noBreakHyphen/>
            </w:r>
            <w:r w:rsidRPr="00066547">
              <w:rPr>
                <w:rFonts w:ascii="Arial" w:hAnsi="Arial" w:cs="Arial"/>
                <w:sz w:val="16"/>
                <w:szCs w:val="16"/>
              </w:rPr>
              <w:t xml:space="preserve">4 of the </w:t>
            </w:r>
            <w:r w:rsidRPr="00066547">
              <w:rPr>
                <w:rFonts w:ascii="Arial" w:hAnsi="Arial" w:cs="Arial"/>
                <w:i/>
                <w:sz w:val="16"/>
                <w:szCs w:val="16"/>
              </w:rPr>
              <w:t>Fair Work Act 2009</w:t>
            </w:r>
            <w:r w:rsidRPr="0006654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45A41" w:rsidRPr="00066547" w:rsidRDefault="00745A41" w:rsidP="001C4AD9">
            <w:pPr>
              <w:pStyle w:val="Tabletext"/>
              <w:rPr>
                <w:rFonts w:ascii="Arial" w:hAnsi="Arial" w:cs="Arial"/>
                <w:sz w:val="16"/>
                <w:szCs w:val="16"/>
              </w:rPr>
            </w:pPr>
            <w:r w:rsidRPr="00066547">
              <w:rPr>
                <w:rFonts w:ascii="Arial" w:hAnsi="Arial" w:cs="Arial"/>
                <w:sz w:val="16"/>
                <w:szCs w:val="16"/>
              </w:rPr>
              <w:t>1 July 2009</w:t>
            </w:r>
          </w:p>
        </w:tc>
      </w:tr>
    </w:tbl>
    <w:p w:rsidR="00623043" w:rsidRPr="009B727C" w:rsidRDefault="00623043" w:rsidP="00623043">
      <w:pPr>
        <w:sectPr w:rsidR="00623043" w:rsidRPr="009B727C" w:rsidSect="00C92DD6">
          <w:headerReference w:type="even" r:id="rId28"/>
          <w:headerReference w:type="default" r:id="rId29"/>
          <w:footerReference w:type="even" r:id="rId30"/>
          <w:pgSz w:w="11907" w:h="16839" w:code="9"/>
          <w:pgMar w:top="2007" w:right="2410" w:bottom="3827" w:left="2410" w:header="567" w:footer="3119" w:gutter="0"/>
          <w:cols w:space="708"/>
          <w:docGrid w:linePitch="360"/>
        </w:sectPr>
      </w:pPr>
    </w:p>
    <w:p w:rsidR="001A10E6" w:rsidRPr="007F625F" w:rsidRDefault="001A10E6" w:rsidP="001A10E6">
      <w:pPr>
        <w:pStyle w:val="TableOfAmendHead"/>
      </w:pPr>
      <w:r w:rsidRPr="007F625F">
        <w:t>Table of Amendments</w:t>
      </w:r>
    </w:p>
    <w:tbl>
      <w:tblPr>
        <w:tblW w:w="0" w:type="auto"/>
        <w:tblInd w:w="-34" w:type="dxa"/>
        <w:tblLayout w:type="fixed"/>
        <w:tblLook w:val="0000" w:firstRow="0" w:lastRow="0" w:firstColumn="0" w:lastColumn="0" w:noHBand="0" w:noVBand="0"/>
      </w:tblPr>
      <w:tblGrid>
        <w:gridCol w:w="2410"/>
        <w:gridCol w:w="4678"/>
      </w:tblGrid>
      <w:tr w:rsidR="001A10E6" w:rsidRPr="007F625F" w:rsidTr="00C76C92">
        <w:tblPrEx>
          <w:tblCellMar>
            <w:top w:w="0" w:type="dxa"/>
            <w:bottom w:w="0" w:type="dxa"/>
          </w:tblCellMar>
        </w:tblPrEx>
        <w:trPr>
          <w:cantSplit/>
          <w:tblHeader/>
        </w:trPr>
        <w:tc>
          <w:tcPr>
            <w:tcW w:w="7088" w:type="dxa"/>
            <w:gridSpan w:val="2"/>
            <w:tcBorders>
              <w:bottom w:val="single" w:sz="2" w:space="0" w:color="auto"/>
            </w:tcBorders>
          </w:tcPr>
          <w:p w:rsidR="001A10E6" w:rsidRPr="007F625F" w:rsidRDefault="001A10E6" w:rsidP="001C4AD9">
            <w:pPr>
              <w:pStyle w:val="TableOfAmend"/>
              <w:spacing w:after="60"/>
            </w:pPr>
            <w:r w:rsidRPr="007F625F">
              <w:t>ad. = added or inserted   am. = amended   rep. = repealed  rs. = repealed and substituted</w:t>
            </w:r>
          </w:p>
        </w:tc>
      </w:tr>
      <w:tr w:rsidR="001A10E6" w:rsidRPr="007F625F" w:rsidTr="00C76C92">
        <w:tblPrEx>
          <w:tblCellMar>
            <w:top w:w="0" w:type="dxa"/>
            <w:bottom w:w="0" w:type="dxa"/>
          </w:tblCellMar>
        </w:tblPrEx>
        <w:trPr>
          <w:cantSplit/>
          <w:tblHeader/>
        </w:trPr>
        <w:tc>
          <w:tcPr>
            <w:tcW w:w="2410" w:type="dxa"/>
            <w:tcBorders>
              <w:top w:val="single" w:sz="2" w:space="0" w:color="auto"/>
              <w:bottom w:val="single" w:sz="2" w:space="0" w:color="auto"/>
            </w:tcBorders>
          </w:tcPr>
          <w:p w:rsidR="001A10E6" w:rsidRPr="007F625F" w:rsidRDefault="001A10E6" w:rsidP="00A87E6A">
            <w:pPr>
              <w:pStyle w:val="TableOfAmend"/>
              <w:spacing w:after="60"/>
              <w:rPr>
                <w:sz w:val="18"/>
              </w:rPr>
            </w:pPr>
            <w:r w:rsidRPr="007F625F">
              <w:rPr>
                <w:sz w:val="18"/>
              </w:rPr>
              <w:t>Provision affected</w:t>
            </w:r>
          </w:p>
        </w:tc>
        <w:tc>
          <w:tcPr>
            <w:tcW w:w="4678" w:type="dxa"/>
            <w:tcBorders>
              <w:top w:val="single" w:sz="2" w:space="0" w:color="auto"/>
              <w:bottom w:val="single" w:sz="2" w:space="0" w:color="auto"/>
            </w:tcBorders>
          </w:tcPr>
          <w:p w:rsidR="001A10E6" w:rsidRPr="007F625F" w:rsidRDefault="001A10E6" w:rsidP="00A87E6A">
            <w:pPr>
              <w:pStyle w:val="TableOfAmend"/>
              <w:spacing w:after="60"/>
              <w:rPr>
                <w:sz w:val="18"/>
              </w:rPr>
            </w:pPr>
            <w:r w:rsidRPr="007F625F">
              <w:rPr>
                <w:sz w:val="18"/>
              </w:rPr>
              <w:t>How affected</w:t>
            </w:r>
          </w:p>
        </w:tc>
      </w:tr>
      <w:tr w:rsidR="001A10E6" w:rsidRPr="007F625F" w:rsidTr="00C76C92">
        <w:tblPrEx>
          <w:tblCellMar>
            <w:top w:w="0" w:type="dxa"/>
            <w:bottom w:w="0" w:type="dxa"/>
          </w:tblCellMar>
        </w:tblPrEx>
        <w:trPr>
          <w:cantSplit/>
        </w:trPr>
        <w:tc>
          <w:tcPr>
            <w:tcW w:w="2410" w:type="dxa"/>
            <w:tcBorders>
              <w:top w:val="single" w:sz="2" w:space="0" w:color="auto"/>
            </w:tcBorders>
          </w:tcPr>
          <w:p w:rsidR="001A10E6" w:rsidRPr="007F625F" w:rsidRDefault="001A10E6" w:rsidP="001A10E6">
            <w:pPr>
              <w:pStyle w:val="TableOfAmend"/>
              <w:rPr>
                <w:b/>
              </w:rPr>
            </w:pPr>
            <w:r w:rsidRPr="007F625F">
              <w:rPr>
                <w:b/>
              </w:rPr>
              <w:t>Part</w:t>
            </w:r>
            <w:r w:rsidR="007F625F">
              <w:rPr>
                <w:b/>
              </w:rPr>
              <w:t> </w:t>
            </w:r>
            <w:r w:rsidRPr="007F625F">
              <w:rPr>
                <w:b/>
              </w:rPr>
              <w:t>1</w:t>
            </w:r>
          </w:p>
        </w:tc>
        <w:tc>
          <w:tcPr>
            <w:tcW w:w="4678" w:type="dxa"/>
            <w:tcBorders>
              <w:top w:val="single" w:sz="2" w:space="0" w:color="auto"/>
            </w:tcBorders>
          </w:tcPr>
          <w:p w:rsidR="001A10E6" w:rsidRPr="007F625F" w:rsidRDefault="001A10E6" w:rsidP="001A10E6">
            <w:pPr>
              <w:pStyle w:val="TableOfAmend"/>
            </w:pPr>
          </w:p>
        </w:tc>
      </w:tr>
      <w:tr w:rsidR="001A10E6" w:rsidRPr="007F625F">
        <w:tblPrEx>
          <w:tblCellMar>
            <w:top w:w="0" w:type="dxa"/>
            <w:bottom w:w="0" w:type="dxa"/>
          </w:tblCellMar>
        </w:tblPrEx>
        <w:trPr>
          <w:cantSplit/>
        </w:trPr>
        <w:tc>
          <w:tcPr>
            <w:tcW w:w="2410" w:type="dxa"/>
          </w:tcPr>
          <w:p w:rsidR="001A10E6" w:rsidRPr="007F625F" w:rsidRDefault="001A10E6" w:rsidP="001A10E6">
            <w:pPr>
              <w:pStyle w:val="TableOfAmend"/>
            </w:pPr>
            <w:r w:rsidRPr="007F625F">
              <w:t>S. 4</w:t>
            </w:r>
            <w:r w:rsidRPr="007F625F">
              <w:tab/>
            </w:r>
          </w:p>
        </w:tc>
        <w:tc>
          <w:tcPr>
            <w:tcW w:w="4678" w:type="dxa"/>
          </w:tcPr>
          <w:p w:rsidR="001A10E6" w:rsidRPr="007F625F" w:rsidRDefault="001A10E6" w:rsidP="00121A53">
            <w:pPr>
              <w:pStyle w:val="TableOfAmend"/>
            </w:pPr>
            <w:r w:rsidRPr="007F625F">
              <w:t>am. No.</w:t>
            </w:r>
            <w:r w:rsidR="007F625F">
              <w:t> </w:t>
            </w:r>
            <w:r w:rsidRPr="007F625F">
              <w:t>179, 1992; No.</w:t>
            </w:r>
            <w:r w:rsidR="007F625F">
              <w:t> </w:t>
            </w:r>
            <w:r w:rsidRPr="007F625F">
              <w:t>60, 1996; No.</w:t>
            </w:r>
            <w:r w:rsidR="007F625F">
              <w:t> </w:t>
            </w:r>
            <w:r w:rsidRPr="007F625F">
              <w:t>116, 1999 (as am. by No.</w:t>
            </w:r>
            <w:r w:rsidR="007F625F">
              <w:t> </w:t>
            </w:r>
            <w:r w:rsidRPr="007F625F">
              <w:t>63, 2002); Nos. 133, 146 and 161, 1999; No.</w:t>
            </w:r>
            <w:r w:rsidR="007F625F">
              <w:t> </w:t>
            </w:r>
            <w:r w:rsidRPr="007F625F">
              <w:t>9, 2000; No.</w:t>
            </w:r>
            <w:r w:rsidR="007F625F">
              <w:t> </w:t>
            </w:r>
            <w:r w:rsidRPr="007F625F">
              <w:t>105, 2002</w:t>
            </w:r>
            <w:r w:rsidR="00BA142B" w:rsidRPr="007F625F">
              <w:t>; No.</w:t>
            </w:r>
            <w:r w:rsidR="007F625F">
              <w:t> </w:t>
            </w:r>
            <w:r w:rsidR="00BA142B" w:rsidRPr="007F625F">
              <w:t>19, 2005</w:t>
            </w:r>
            <w:r w:rsidR="00DC082C">
              <w:t>; SLI 2006 No. 50</w:t>
            </w:r>
            <w:r w:rsidR="00117F74">
              <w:t>; No</w:t>
            </w:r>
            <w:r w:rsidR="00797CD0">
              <w:t>s</w:t>
            </w:r>
            <w:r w:rsidR="00117F74">
              <w:t>. 54</w:t>
            </w:r>
            <w:r w:rsidR="00797CD0">
              <w:t xml:space="preserve"> and 70</w:t>
            </w:r>
            <w:r w:rsidR="00117F74">
              <w:t>, 2009</w:t>
            </w:r>
            <w:r w:rsidR="006C46AA" w:rsidRPr="007F625F">
              <w:t>; No.</w:t>
            </w:r>
            <w:r w:rsidR="006C46AA">
              <w:t> 46</w:t>
            </w:r>
            <w:r w:rsidR="006C46AA" w:rsidRPr="007F625F">
              <w:t>, 20</w:t>
            </w:r>
            <w:r w:rsidR="006C46AA">
              <w:t>11</w:t>
            </w:r>
            <w:r w:rsidR="00883CAB">
              <w:t>; No. 169</w:t>
            </w:r>
            <w:r w:rsidR="00121A53">
              <w:t>,</w:t>
            </w:r>
            <w:r w:rsidR="00883CAB">
              <w:t xml:space="preserve"> 2012</w:t>
            </w:r>
          </w:p>
        </w:tc>
      </w:tr>
      <w:tr w:rsidR="005D27CD" w:rsidRPr="007F625F">
        <w:tblPrEx>
          <w:tblCellMar>
            <w:top w:w="0" w:type="dxa"/>
            <w:bottom w:w="0" w:type="dxa"/>
          </w:tblCellMar>
        </w:tblPrEx>
        <w:trPr>
          <w:cantSplit/>
        </w:trPr>
        <w:tc>
          <w:tcPr>
            <w:tcW w:w="2410" w:type="dxa"/>
          </w:tcPr>
          <w:p w:rsidR="005D27CD" w:rsidRDefault="005D27CD" w:rsidP="001A10E6">
            <w:pPr>
              <w:pStyle w:val="TableOfAmend"/>
            </w:pPr>
            <w:r>
              <w:t>Ss. 5–9</w:t>
            </w:r>
            <w:r>
              <w:tab/>
            </w:r>
          </w:p>
        </w:tc>
        <w:tc>
          <w:tcPr>
            <w:tcW w:w="4678" w:type="dxa"/>
          </w:tcPr>
          <w:p w:rsidR="005D27CD" w:rsidRDefault="005D27CD" w:rsidP="001A10E6">
            <w:pPr>
              <w:pStyle w:val="TableOfAmend"/>
            </w:pPr>
            <w:r>
              <w:t>rs. No. 70, 2009</w:t>
            </w:r>
          </w:p>
        </w:tc>
      </w:tr>
      <w:tr w:rsidR="005D27CD" w:rsidRPr="007F625F">
        <w:tblPrEx>
          <w:tblCellMar>
            <w:top w:w="0" w:type="dxa"/>
            <w:bottom w:w="0" w:type="dxa"/>
          </w:tblCellMar>
        </w:tblPrEx>
        <w:trPr>
          <w:cantSplit/>
        </w:trPr>
        <w:tc>
          <w:tcPr>
            <w:tcW w:w="2410" w:type="dxa"/>
          </w:tcPr>
          <w:p w:rsidR="005D27CD" w:rsidRDefault="005D27CD" w:rsidP="001A10E6">
            <w:pPr>
              <w:pStyle w:val="TableOfAmend"/>
            </w:pPr>
            <w:r>
              <w:t>S. 11</w:t>
            </w:r>
            <w:r>
              <w:tab/>
            </w:r>
          </w:p>
        </w:tc>
        <w:tc>
          <w:tcPr>
            <w:tcW w:w="4678" w:type="dxa"/>
          </w:tcPr>
          <w:p w:rsidR="005D27CD" w:rsidRDefault="005D27CD" w:rsidP="001A10E6">
            <w:pPr>
              <w:pStyle w:val="TableOfAmend"/>
            </w:pPr>
            <w:r>
              <w:t>rs. No. 70, 2009</w:t>
            </w:r>
          </w:p>
        </w:tc>
      </w:tr>
      <w:tr w:rsidR="005D27CD" w:rsidRPr="007F625F">
        <w:tblPrEx>
          <w:tblCellMar>
            <w:top w:w="0" w:type="dxa"/>
            <w:bottom w:w="0" w:type="dxa"/>
          </w:tblCellMar>
        </w:tblPrEx>
        <w:trPr>
          <w:cantSplit/>
        </w:trPr>
        <w:tc>
          <w:tcPr>
            <w:tcW w:w="2410" w:type="dxa"/>
          </w:tcPr>
          <w:p w:rsidR="005D27CD" w:rsidRDefault="005D27CD" w:rsidP="001A10E6">
            <w:pPr>
              <w:pStyle w:val="TableOfAmend"/>
            </w:pPr>
            <w:r>
              <w:t>S. 12</w:t>
            </w:r>
            <w:r>
              <w:tab/>
            </w:r>
          </w:p>
        </w:tc>
        <w:tc>
          <w:tcPr>
            <w:tcW w:w="4678" w:type="dxa"/>
          </w:tcPr>
          <w:p w:rsidR="005D27CD" w:rsidRDefault="005D27CD" w:rsidP="001A10E6">
            <w:pPr>
              <w:pStyle w:val="TableOfAmend"/>
            </w:pPr>
            <w:r>
              <w:t>am. No. 70, 2009</w:t>
            </w:r>
          </w:p>
        </w:tc>
      </w:tr>
      <w:tr w:rsidR="001A10E6" w:rsidRPr="007F625F">
        <w:tblPrEx>
          <w:tblCellMar>
            <w:top w:w="0" w:type="dxa"/>
            <w:bottom w:w="0" w:type="dxa"/>
          </w:tblCellMar>
        </w:tblPrEx>
        <w:trPr>
          <w:cantSplit/>
        </w:trPr>
        <w:tc>
          <w:tcPr>
            <w:tcW w:w="2410" w:type="dxa"/>
          </w:tcPr>
          <w:p w:rsidR="001A10E6" w:rsidRPr="007F625F" w:rsidRDefault="001A10E6" w:rsidP="001A10E6">
            <w:pPr>
              <w:pStyle w:val="TableOfAmend"/>
            </w:pPr>
            <w:r w:rsidRPr="007F625F">
              <w:t>S. 12A</w:t>
            </w:r>
            <w:r w:rsidRPr="007F625F">
              <w:tab/>
            </w:r>
          </w:p>
        </w:tc>
        <w:tc>
          <w:tcPr>
            <w:tcW w:w="4678" w:type="dxa"/>
          </w:tcPr>
          <w:p w:rsidR="001A10E6" w:rsidRPr="007F625F" w:rsidRDefault="001A10E6" w:rsidP="001A10E6">
            <w:pPr>
              <w:pStyle w:val="TableOfAmend"/>
            </w:pPr>
            <w:r w:rsidRPr="007F625F">
              <w:t>ad. No.</w:t>
            </w:r>
            <w:r w:rsidR="007F625F">
              <w:t> </w:t>
            </w:r>
            <w:r w:rsidRPr="007F625F">
              <w:t>24, 2001</w:t>
            </w:r>
          </w:p>
        </w:tc>
      </w:tr>
      <w:tr w:rsidR="001A10E6" w:rsidRPr="007F625F">
        <w:tblPrEx>
          <w:tblCellMar>
            <w:top w:w="0" w:type="dxa"/>
            <w:bottom w:w="0" w:type="dxa"/>
          </w:tblCellMar>
        </w:tblPrEx>
        <w:trPr>
          <w:cantSplit/>
        </w:trPr>
        <w:tc>
          <w:tcPr>
            <w:tcW w:w="2410" w:type="dxa"/>
          </w:tcPr>
          <w:p w:rsidR="001A10E6" w:rsidRPr="007F625F" w:rsidRDefault="001A10E6" w:rsidP="001A10E6">
            <w:pPr>
              <w:pStyle w:val="TableOfAmend"/>
            </w:pPr>
            <w:r w:rsidRPr="007F625F">
              <w:t>S. 13</w:t>
            </w:r>
            <w:r w:rsidRPr="007F625F">
              <w:tab/>
            </w:r>
          </w:p>
        </w:tc>
        <w:tc>
          <w:tcPr>
            <w:tcW w:w="4678" w:type="dxa"/>
          </w:tcPr>
          <w:p w:rsidR="001A10E6" w:rsidRPr="007F625F" w:rsidRDefault="001A10E6" w:rsidP="001A10E6">
            <w:pPr>
              <w:pStyle w:val="TableOfAmend"/>
            </w:pPr>
            <w:r w:rsidRPr="007F625F">
              <w:t>am. No.</w:t>
            </w:r>
            <w:r w:rsidR="007F625F">
              <w:t> </w:t>
            </w:r>
            <w:r w:rsidRPr="007F625F">
              <w:t>133, 1999</w:t>
            </w:r>
            <w:r w:rsidR="005D27CD">
              <w:t>; No. 70, 2009</w:t>
            </w:r>
          </w:p>
        </w:tc>
      </w:tr>
      <w:tr w:rsidR="001A10E6" w:rsidRPr="007F625F">
        <w:tblPrEx>
          <w:tblCellMar>
            <w:top w:w="0" w:type="dxa"/>
            <w:bottom w:w="0" w:type="dxa"/>
          </w:tblCellMar>
        </w:tblPrEx>
        <w:trPr>
          <w:cantSplit/>
        </w:trPr>
        <w:tc>
          <w:tcPr>
            <w:tcW w:w="2410" w:type="dxa"/>
          </w:tcPr>
          <w:p w:rsidR="001A10E6" w:rsidRPr="007F625F" w:rsidRDefault="001A10E6" w:rsidP="001A10E6">
            <w:pPr>
              <w:pStyle w:val="TableOfAmend"/>
              <w:rPr>
                <w:b/>
              </w:rPr>
            </w:pPr>
            <w:r w:rsidRPr="007F625F">
              <w:rPr>
                <w:b/>
              </w:rPr>
              <w:t>Part</w:t>
            </w:r>
            <w:r w:rsidR="007F625F">
              <w:rPr>
                <w:b/>
              </w:rPr>
              <w:t> </w:t>
            </w:r>
            <w:r w:rsidRPr="007F625F">
              <w:rPr>
                <w:b/>
              </w:rPr>
              <w:t>2</w:t>
            </w:r>
          </w:p>
        </w:tc>
        <w:tc>
          <w:tcPr>
            <w:tcW w:w="4678" w:type="dxa"/>
          </w:tcPr>
          <w:p w:rsidR="001A10E6" w:rsidRPr="007F625F" w:rsidRDefault="001A10E6" w:rsidP="001A10E6">
            <w:pPr>
              <w:pStyle w:val="TableOfAmend"/>
            </w:pPr>
          </w:p>
        </w:tc>
      </w:tr>
      <w:tr w:rsidR="001A10E6" w:rsidRPr="007F625F">
        <w:tblPrEx>
          <w:tblCellMar>
            <w:top w:w="0" w:type="dxa"/>
            <w:bottom w:w="0" w:type="dxa"/>
          </w:tblCellMar>
        </w:tblPrEx>
        <w:trPr>
          <w:cantSplit/>
        </w:trPr>
        <w:tc>
          <w:tcPr>
            <w:tcW w:w="2410" w:type="dxa"/>
          </w:tcPr>
          <w:p w:rsidR="001A10E6" w:rsidRPr="007F625F" w:rsidRDefault="001A10E6" w:rsidP="001A10E6">
            <w:pPr>
              <w:pStyle w:val="TableOfAmend"/>
              <w:rPr>
                <w:b/>
              </w:rPr>
            </w:pPr>
            <w:r w:rsidRPr="007F625F">
              <w:rPr>
                <w:b/>
              </w:rPr>
              <w:t>Division</w:t>
            </w:r>
            <w:r w:rsidR="007F625F">
              <w:rPr>
                <w:b/>
              </w:rPr>
              <w:t> </w:t>
            </w:r>
            <w:r w:rsidRPr="007F625F">
              <w:rPr>
                <w:b/>
              </w:rPr>
              <w:t>1</w:t>
            </w:r>
          </w:p>
        </w:tc>
        <w:tc>
          <w:tcPr>
            <w:tcW w:w="4678" w:type="dxa"/>
          </w:tcPr>
          <w:p w:rsidR="001A10E6" w:rsidRPr="007F625F" w:rsidRDefault="001A10E6" w:rsidP="001A10E6">
            <w:pPr>
              <w:pStyle w:val="TableOfAmend"/>
            </w:pPr>
          </w:p>
        </w:tc>
      </w:tr>
      <w:tr w:rsidR="00F21FAC" w:rsidRPr="007F625F" w:rsidTr="00123ADF">
        <w:tblPrEx>
          <w:tblCellMar>
            <w:top w:w="0" w:type="dxa"/>
            <w:bottom w:w="0" w:type="dxa"/>
          </w:tblCellMar>
        </w:tblPrEx>
        <w:trPr>
          <w:cantSplit/>
        </w:trPr>
        <w:tc>
          <w:tcPr>
            <w:tcW w:w="2410" w:type="dxa"/>
          </w:tcPr>
          <w:p w:rsidR="00F21FAC" w:rsidRPr="007F625F" w:rsidRDefault="00F21FAC" w:rsidP="00123ADF">
            <w:pPr>
              <w:pStyle w:val="TableOfAmend"/>
            </w:pPr>
            <w:r>
              <w:t>S</w:t>
            </w:r>
            <w:r w:rsidR="005E3E89">
              <w:t>s</w:t>
            </w:r>
            <w:r>
              <w:t>. 15</w:t>
            </w:r>
            <w:r w:rsidR="005E3E89">
              <w:t>–19</w:t>
            </w:r>
            <w:r>
              <w:tab/>
            </w:r>
          </w:p>
        </w:tc>
        <w:tc>
          <w:tcPr>
            <w:tcW w:w="4678" w:type="dxa"/>
          </w:tcPr>
          <w:p w:rsidR="00F21FAC" w:rsidRPr="007F625F" w:rsidRDefault="00F21FAC" w:rsidP="00123ADF">
            <w:pPr>
              <w:pStyle w:val="TableOfAmend"/>
            </w:pPr>
            <w:r>
              <w:t>am. No. 70, 2009</w:t>
            </w:r>
          </w:p>
        </w:tc>
      </w:tr>
      <w:tr w:rsidR="001A10E6" w:rsidRPr="007F625F">
        <w:tblPrEx>
          <w:tblCellMar>
            <w:top w:w="0" w:type="dxa"/>
            <w:bottom w:w="0" w:type="dxa"/>
          </w:tblCellMar>
        </w:tblPrEx>
        <w:trPr>
          <w:cantSplit/>
        </w:trPr>
        <w:tc>
          <w:tcPr>
            <w:tcW w:w="2410" w:type="dxa"/>
          </w:tcPr>
          <w:p w:rsidR="001A10E6" w:rsidRPr="007F625F" w:rsidRDefault="001A10E6" w:rsidP="001A10E6">
            <w:pPr>
              <w:pStyle w:val="TableOfAmend"/>
            </w:pPr>
            <w:r w:rsidRPr="007F625F">
              <w:t>Heading to s. 20</w:t>
            </w:r>
            <w:r w:rsidRPr="007F625F">
              <w:tab/>
            </w:r>
          </w:p>
        </w:tc>
        <w:tc>
          <w:tcPr>
            <w:tcW w:w="4678" w:type="dxa"/>
          </w:tcPr>
          <w:p w:rsidR="001A10E6" w:rsidRPr="007F625F" w:rsidRDefault="001A10E6" w:rsidP="001A10E6">
            <w:pPr>
              <w:pStyle w:val="TableOfAmend"/>
            </w:pPr>
            <w:r w:rsidRPr="007F625F">
              <w:t>am. No.</w:t>
            </w:r>
            <w:r w:rsidR="007F625F">
              <w:t> </w:t>
            </w:r>
            <w:r w:rsidRPr="007F625F">
              <w:t>60, 1996; No.</w:t>
            </w:r>
            <w:r w:rsidR="007F625F">
              <w:t> </w:t>
            </w:r>
            <w:r w:rsidRPr="007F625F">
              <w:t>105, 2002</w:t>
            </w:r>
            <w:r w:rsidR="005B0B6B">
              <w:t>; No. 54, 2009</w:t>
            </w:r>
          </w:p>
        </w:tc>
      </w:tr>
      <w:tr w:rsidR="00F21FAC" w:rsidRPr="007F625F">
        <w:tblPrEx>
          <w:tblCellMar>
            <w:top w:w="0" w:type="dxa"/>
            <w:bottom w:w="0" w:type="dxa"/>
          </w:tblCellMar>
        </w:tblPrEx>
        <w:trPr>
          <w:cantSplit/>
        </w:trPr>
        <w:tc>
          <w:tcPr>
            <w:tcW w:w="2410" w:type="dxa"/>
          </w:tcPr>
          <w:p w:rsidR="00F21FAC" w:rsidRPr="007F625F" w:rsidRDefault="00F21FAC" w:rsidP="00680B02">
            <w:pPr>
              <w:pStyle w:val="TableOfAmend"/>
            </w:pPr>
            <w:r>
              <w:t>S</w:t>
            </w:r>
            <w:r w:rsidR="005E3E89">
              <w:t>s</w:t>
            </w:r>
            <w:r>
              <w:t>. 20</w:t>
            </w:r>
            <w:r w:rsidR="00680B02">
              <w:t xml:space="preserve">, </w:t>
            </w:r>
            <w:r w:rsidR="005E3E89">
              <w:t>21</w:t>
            </w:r>
            <w:r>
              <w:tab/>
            </w:r>
          </w:p>
        </w:tc>
        <w:tc>
          <w:tcPr>
            <w:tcW w:w="4678" w:type="dxa"/>
          </w:tcPr>
          <w:p w:rsidR="00F21FAC" w:rsidRPr="007F625F" w:rsidRDefault="00F21FAC" w:rsidP="001A10E6">
            <w:pPr>
              <w:pStyle w:val="TableOfAmend"/>
            </w:pPr>
            <w:r>
              <w:t>am. No. 70, 2009</w:t>
            </w:r>
          </w:p>
        </w:tc>
      </w:tr>
      <w:tr w:rsidR="00FB421B" w:rsidRPr="007F625F">
        <w:tblPrEx>
          <w:tblCellMar>
            <w:top w:w="0" w:type="dxa"/>
            <w:bottom w:w="0" w:type="dxa"/>
          </w:tblCellMar>
        </w:tblPrEx>
        <w:trPr>
          <w:cantSplit/>
        </w:trPr>
        <w:tc>
          <w:tcPr>
            <w:tcW w:w="2410" w:type="dxa"/>
          </w:tcPr>
          <w:p w:rsidR="00FB421B" w:rsidRDefault="00FB421B" w:rsidP="001A10E6">
            <w:pPr>
              <w:pStyle w:val="TableOfAmend"/>
            </w:pPr>
            <w:r>
              <w:t>S. 21A</w:t>
            </w:r>
            <w:r>
              <w:tab/>
            </w:r>
          </w:p>
        </w:tc>
        <w:tc>
          <w:tcPr>
            <w:tcW w:w="4678" w:type="dxa"/>
          </w:tcPr>
          <w:p w:rsidR="00FB421B" w:rsidRDefault="00FB421B" w:rsidP="001A10E6">
            <w:pPr>
              <w:pStyle w:val="TableOfAmend"/>
            </w:pPr>
            <w:r>
              <w:t>ad. No. 70, 2009</w:t>
            </w:r>
          </w:p>
        </w:tc>
      </w:tr>
      <w:tr w:rsidR="005E3E89" w:rsidRPr="007F625F">
        <w:tblPrEx>
          <w:tblCellMar>
            <w:top w:w="0" w:type="dxa"/>
            <w:bottom w:w="0" w:type="dxa"/>
          </w:tblCellMar>
        </w:tblPrEx>
        <w:trPr>
          <w:cantSplit/>
        </w:trPr>
        <w:tc>
          <w:tcPr>
            <w:tcW w:w="2410" w:type="dxa"/>
          </w:tcPr>
          <w:p w:rsidR="005E3E89" w:rsidRDefault="005E3E89" w:rsidP="00587CA2">
            <w:pPr>
              <w:pStyle w:val="TableOfAmend0pt"/>
            </w:pPr>
          </w:p>
        </w:tc>
        <w:tc>
          <w:tcPr>
            <w:tcW w:w="4678" w:type="dxa"/>
          </w:tcPr>
          <w:p w:rsidR="005E3E89" w:rsidRDefault="005E3E89" w:rsidP="00964CF4">
            <w:pPr>
              <w:pStyle w:val="TableOfAmend0pt"/>
            </w:pPr>
            <w:r>
              <w:t>am. No. </w:t>
            </w:r>
            <w:r w:rsidR="00964CF4">
              <w:t>54</w:t>
            </w:r>
            <w:r>
              <w:t>, 2009</w:t>
            </w:r>
          </w:p>
        </w:tc>
      </w:tr>
      <w:tr w:rsidR="00FB421B" w:rsidRPr="007F625F">
        <w:tblPrEx>
          <w:tblCellMar>
            <w:top w:w="0" w:type="dxa"/>
            <w:bottom w:w="0" w:type="dxa"/>
          </w:tblCellMar>
        </w:tblPrEx>
        <w:trPr>
          <w:cantSplit/>
        </w:trPr>
        <w:tc>
          <w:tcPr>
            <w:tcW w:w="2410" w:type="dxa"/>
          </w:tcPr>
          <w:p w:rsidR="00FB421B" w:rsidRDefault="00FB421B" w:rsidP="001A10E6">
            <w:pPr>
              <w:pStyle w:val="TableOfAmend"/>
            </w:pPr>
            <w:r>
              <w:t>S. 21B</w:t>
            </w:r>
            <w:r>
              <w:tab/>
            </w:r>
          </w:p>
        </w:tc>
        <w:tc>
          <w:tcPr>
            <w:tcW w:w="4678" w:type="dxa"/>
          </w:tcPr>
          <w:p w:rsidR="00FB421B" w:rsidRDefault="00FB421B" w:rsidP="001A10E6">
            <w:pPr>
              <w:pStyle w:val="TableOfAmend"/>
            </w:pPr>
            <w:r>
              <w:t>ad. No. 70, 2009</w:t>
            </w:r>
          </w:p>
        </w:tc>
      </w:tr>
      <w:tr w:rsidR="00FB421B" w:rsidRPr="007F625F">
        <w:tblPrEx>
          <w:tblCellMar>
            <w:top w:w="0" w:type="dxa"/>
            <w:bottom w:w="0" w:type="dxa"/>
          </w:tblCellMar>
        </w:tblPrEx>
        <w:trPr>
          <w:cantSplit/>
        </w:trPr>
        <w:tc>
          <w:tcPr>
            <w:tcW w:w="2410" w:type="dxa"/>
          </w:tcPr>
          <w:p w:rsidR="00FB421B" w:rsidRPr="007F625F" w:rsidRDefault="00FB421B" w:rsidP="001A10E6">
            <w:pPr>
              <w:pStyle w:val="TableOfAmend"/>
              <w:rPr>
                <w:b/>
              </w:rPr>
            </w:pPr>
            <w:r w:rsidRPr="007F625F">
              <w:rPr>
                <w:b/>
              </w:rPr>
              <w:t>Division</w:t>
            </w:r>
            <w:r>
              <w:rPr>
                <w:b/>
              </w:rPr>
              <w:t> </w:t>
            </w:r>
            <w:r w:rsidRPr="007F625F">
              <w:rPr>
                <w:b/>
              </w:rPr>
              <w:t>2</w:t>
            </w:r>
          </w:p>
        </w:tc>
        <w:tc>
          <w:tcPr>
            <w:tcW w:w="4678" w:type="dxa"/>
          </w:tcPr>
          <w:p w:rsidR="00FB421B" w:rsidRPr="007F625F" w:rsidRDefault="00FB421B" w:rsidP="001A10E6">
            <w:pPr>
              <w:pStyle w:val="TableOfAmend"/>
            </w:pPr>
          </w:p>
        </w:tc>
      </w:tr>
      <w:tr w:rsidR="00FB421B" w:rsidRPr="007F625F">
        <w:tblPrEx>
          <w:tblCellMar>
            <w:top w:w="0" w:type="dxa"/>
            <w:bottom w:w="0" w:type="dxa"/>
          </w:tblCellMar>
        </w:tblPrEx>
        <w:trPr>
          <w:cantSplit/>
        </w:trPr>
        <w:tc>
          <w:tcPr>
            <w:tcW w:w="2410" w:type="dxa"/>
          </w:tcPr>
          <w:p w:rsidR="00FB421B" w:rsidRPr="007F625F" w:rsidRDefault="00FB421B" w:rsidP="00C15418">
            <w:pPr>
              <w:pStyle w:val="TableOfAmend"/>
            </w:pPr>
            <w:r w:rsidRPr="007F625F">
              <w:t>S. 22</w:t>
            </w:r>
            <w:r w:rsidRPr="007F625F">
              <w:tab/>
            </w:r>
          </w:p>
        </w:tc>
        <w:tc>
          <w:tcPr>
            <w:tcW w:w="4678" w:type="dxa"/>
          </w:tcPr>
          <w:p w:rsidR="00FB421B" w:rsidRPr="007F625F" w:rsidRDefault="00FB421B" w:rsidP="00C15418">
            <w:pPr>
              <w:pStyle w:val="TableOfAmend"/>
            </w:pPr>
            <w:r w:rsidRPr="007F625F">
              <w:t>am. No.</w:t>
            </w:r>
            <w:r>
              <w:t> </w:t>
            </w:r>
            <w:r w:rsidRPr="007F625F">
              <w:t>19, 2005</w:t>
            </w:r>
            <w:r>
              <w:t>; No. 70, 2009</w:t>
            </w:r>
          </w:p>
        </w:tc>
      </w:tr>
      <w:tr w:rsidR="00FB421B" w:rsidRPr="007F625F">
        <w:tblPrEx>
          <w:tblCellMar>
            <w:top w:w="0" w:type="dxa"/>
            <w:bottom w:w="0" w:type="dxa"/>
          </w:tblCellMar>
        </w:tblPrEx>
        <w:trPr>
          <w:cantSplit/>
        </w:trPr>
        <w:tc>
          <w:tcPr>
            <w:tcW w:w="2410" w:type="dxa"/>
          </w:tcPr>
          <w:p w:rsidR="00FB421B" w:rsidRPr="007F625F" w:rsidRDefault="00FB421B" w:rsidP="00C15418">
            <w:pPr>
              <w:pStyle w:val="TableOfAmend"/>
            </w:pPr>
            <w:r>
              <w:t>S. 23</w:t>
            </w:r>
            <w:r>
              <w:tab/>
            </w:r>
          </w:p>
        </w:tc>
        <w:tc>
          <w:tcPr>
            <w:tcW w:w="4678" w:type="dxa"/>
          </w:tcPr>
          <w:p w:rsidR="00FB421B" w:rsidRPr="007F625F" w:rsidRDefault="00FB421B" w:rsidP="00C15418">
            <w:pPr>
              <w:pStyle w:val="TableOfAmend"/>
            </w:pPr>
            <w:r>
              <w:t>am. No. 70, 2009</w:t>
            </w:r>
          </w:p>
        </w:tc>
      </w:tr>
      <w:tr w:rsidR="00BE1C94" w:rsidRPr="007F625F">
        <w:tblPrEx>
          <w:tblCellMar>
            <w:top w:w="0" w:type="dxa"/>
            <w:bottom w:w="0" w:type="dxa"/>
          </w:tblCellMar>
        </w:tblPrEx>
        <w:trPr>
          <w:cantSplit/>
        </w:trPr>
        <w:tc>
          <w:tcPr>
            <w:tcW w:w="2410" w:type="dxa"/>
          </w:tcPr>
          <w:p w:rsidR="00BE1C94" w:rsidRDefault="00BE1C94" w:rsidP="00C15418">
            <w:pPr>
              <w:pStyle w:val="TableOfAmend"/>
            </w:pPr>
            <w:r>
              <w:t>S. 24</w:t>
            </w:r>
            <w:r>
              <w:tab/>
            </w:r>
          </w:p>
        </w:tc>
        <w:tc>
          <w:tcPr>
            <w:tcW w:w="4678" w:type="dxa"/>
          </w:tcPr>
          <w:p w:rsidR="00BE1C94" w:rsidRDefault="00BE1C94" w:rsidP="00C15418">
            <w:pPr>
              <w:pStyle w:val="TableOfAmend"/>
            </w:pPr>
            <w:r>
              <w:t>am. No. 70, 2009</w:t>
            </w:r>
          </w:p>
        </w:tc>
      </w:tr>
      <w:tr w:rsidR="00BE1C94" w:rsidRPr="007F625F">
        <w:tblPrEx>
          <w:tblCellMar>
            <w:top w:w="0" w:type="dxa"/>
            <w:bottom w:w="0" w:type="dxa"/>
          </w:tblCellMar>
        </w:tblPrEx>
        <w:trPr>
          <w:cantSplit/>
        </w:trPr>
        <w:tc>
          <w:tcPr>
            <w:tcW w:w="2410" w:type="dxa"/>
          </w:tcPr>
          <w:p w:rsidR="00BE1C94" w:rsidRDefault="00BE1C94" w:rsidP="00C15418">
            <w:pPr>
              <w:pStyle w:val="TableOfAmend"/>
            </w:pPr>
            <w:r>
              <w:t>S. 25</w:t>
            </w:r>
            <w:r>
              <w:tab/>
            </w:r>
          </w:p>
        </w:tc>
        <w:tc>
          <w:tcPr>
            <w:tcW w:w="4678" w:type="dxa"/>
          </w:tcPr>
          <w:p w:rsidR="00BE1C94" w:rsidRDefault="00BE1C94" w:rsidP="00C15418">
            <w:pPr>
              <w:pStyle w:val="TableOfAmend"/>
            </w:pPr>
            <w:r>
              <w:t>am. No. 70, 2009</w:t>
            </w:r>
            <w:r w:rsidR="002447F8">
              <w:t>; No. 169, 2012</w:t>
            </w:r>
          </w:p>
        </w:tc>
      </w:tr>
      <w:tr w:rsidR="00BE1C94" w:rsidRPr="007F625F">
        <w:tblPrEx>
          <w:tblCellMar>
            <w:top w:w="0" w:type="dxa"/>
            <w:bottom w:w="0" w:type="dxa"/>
          </w:tblCellMar>
        </w:tblPrEx>
        <w:trPr>
          <w:cantSplit/>
        </w:trPr>
        <w:tc>
          <w:tcPr>
            <w:tcW w:w="2410" w:type="dxa"/>
          </w:tcPr>
          <w:p w:rsidR="00BE1C94" w:rsidRDefault="00BE1C94" w:rsidP="00C15418">
            <w:pPr>
              <w:pStyle w:val="TableOfAmend"/>
            </w:pPr>
            <w:r>
              <w:t>S. 26</w:t>
            </w:r>
            <w:r>
              <w:tab/>
            </w:r>
          </w:p>
        </w:tc>
        <w:tc>
          <w:tcPr>
            <w:tcW w:w="4678" w:type="dxa"/>
          </w:tcPr>
          <w:p w:rsidR="00BE1C94" w:rsidRDefault="00BE1C94" w:rsidP="00C15418">
            <w:pPr>
              <w:pStyle w:val="TableOfAmend"/>
            </w:pPr>
            <w:r>
              <w:t>am. No. 70, 2009</w:t>
            </w:r>
          </w:p>
        </w:tc>
      </w:tr>
      <w:tr w:rsidR="00BE1C94" w:rsidRPr="007F625F">
        <w:tblPrEx>
          <w:tblCellMar>
            <w:top w:w="0" w:type="dxa"/>
            <w:bottom w:w="0" w:type="dxa"/>
          </w:tblCellMar>
        </w:tblPrEx>
        <w:trPr>
          <w:cantSplit/>
        </w:trPr>
        <w:tc>
          <w:tcPr>
            <w:tcW w:w="2410" w:type="dxa"/>
          </w:tcPr>
          <w:p w:rsidR="00BE1C94" w:rsidRDefault="00BE1C94" w:rsidP="00C15418">
            <w:pPr>
              <w:pStyle w:val="TableOfAmend"/>
            </w:pPr>
            <w:r>
              <w:t>S. 27</w:t>
            </w:r>
            <w:r>
              <w:tab/>
            </w:r>
          </w:p>
        </w:tc>
        <w:tc>
          <w:tcPr>
            <w:tcW w:w="4678" w:type="dxa"/>
          </w:tcPr>
          <w:p w:rsidR="00BE1C94" w:rsidRDefault="00BE1C94" w:rsidP="00C15418">
            <w:pPr>
              <w:pStyle w:val="TableOfAmend"/>
            </w:pPr>
            <w:r>
              <w:t>am. No. 70, 2009</w:t>
            </w:r>
          </w:p>
        </w:tc>
      </w:tr>
      <w:tr w:rsidR="00BE1C94" w:rsidRPr="007F625F">
        <w:tblPrEx>
          <w:tblCellMar>
            <w:top w:w="0" w:type="dxa"/>
            <w:bottom w:w="0" w:type="dxa"/>
          </w:tblCellMar>
        </w:tblPrEx>
        <w:trPr>
          <w:cantSplit/>
        </w:trPr>
        <w:tc>
          <w:tcPr>
            <w:tcW w:w="2410" w:type="dxa"/>
          </w:tcPr>
          <w:p w:rsidR="00BE1C94" w:rsidRDefault="00BE1C94" w:rsidP="00C15418">
            <w:pPr>
              <w:pStyle w:val="TableOfAmend"/>
            </w:pPr>
            <w:r>
              <w:t>S. 28</w:t>
            </w:r>
            <w:r>
              <w:tab/>
            </w:r>
          </w:p>
        </w:tc>
        <w:tc>
          <w:tcPr>
            <w:tcW w:w="4678" w:type="dxa"/>
          </w:tcPr>
          <w:p w:rsidR="00BE1C94" w:rsidRDefault="00BE1C94" w:rsidP="00C15418">
            <w:pPr>
              <w:pStyle w:val="TableOfAmend"/>
            </w:pPr>
            <w:r>
              <w:t>am. No. 70, 2009</w:t>
            </w:r>
          </w:p>
        </w:tc>
      </w:tr>
      <w:tr w:rsidR="00BE1C94" w:rsidRPr="007F625F">
        <w:tblPrEx>
          <w:tblCellMar>
            <w:top w:w="0" w:type="dxa"/>
            <w:bottom w:w="0" w:type="dxa"/>
          </w:tblCellMar>
        </w:tblPrEx>
        <w:trPr>
          <w:cantSplit/>
        </w:trPr>
        <w:tc>
          <w:tcPr>
            <w:tcW w:w="2410" w:type="dxa"/>
          </w:tcPr>
          <w:p w:rsidR="00BE1C94" w:rsidRDefault="00BE1C94" w:rsidP="00C15418">
            <w:pPr>
              <w:pStyle w:val="TableOfAmend"/>
            </w:pPr>
            <w:r>
              <w:t>S. 29</w:t>
            </w:r>
            <w:r>
              <w:tab/>
            </w:r>
          </w:p>
        </w:tc>
        <w:tc>
          <w:tcPr>
            <w:tcW w:w="4678" w:type="dxa"/>
          </w:tcPr>
          <w:p w:rsidR="00BE1C94" w:rsidRDefault="00BE1C94" w:rsidP="00C15418">
            <w:pPr>
              <w:pStyle w:val="TableOfAmend"/>
            </w:pPr>
            <w:r>
              <w:t>am. No. 70, 2009</w:t>
            </w:r>
          </w:p>
        </w:tc>
      </w:tr>
      <w:tr w:rsidR="00BE1C94" w:rsidRPr="007F625F">
        <w:tblPrEx>
          <w:tblCellMar>
            <w:top w:w="0" w:type="dxa"/>
            <w:bottom w:w="0" w:type="dxa"/>
          </w:tblCellMar>
        </w:tblPrEx>
        <w:trPr>
          <w:cantSplit/>
        </w:trPr>
        <w:tc>
          <w:tcPr>
            <w:tcW w:w="2410" w:type="dxa"/>
          </w:tcPr>
          <w:p w:rsidR="00BE1C94" w:rsidRDefault="00BE1C94" w:rsidP="00C15418">
            <w:pPr>
              <w:pStyle w:val="TableOfAmend"/>
            </w:pPr>
            <w:r>
              <w:t>S. 29A</w:t>
            </w:r>
            <w:r>
              <w:tab/>
            </w:r>
          </w:p>
        </w:tc>
        <w:tc>
          <w:tcPr>
            <w:tcW w:w="4678" w:type="dxa"/>
          </w:tcPr>
          <w:p w:rsidR="00BE1C94" w:rsidRDefault="00BE1C94" w:rsidP="00C15418">
            <w:pPr>
              <w:pStyle w:val="TableOfAmend"/>
            </w:pPr>
            <w:r>
              <w:t>ad. No. 70, 2009</w:t>
            </w:r>
          </w:p>
        </w:tc>
      </w:tr>
      <w:tr w:rsidR="00BE1C94" w:rsidRPr="007F625F">
        <w:tblPrEx>
          <w:tblCellMar>
            <w:top w:w="0" w:type="dxa"/>
            <w:bottom w:w="0" w:type="dxa"/>
          </w:tblCellMar>
        </w:tblPrEx>
        <w:trPr>
          <w:cantSplit/>
        </w:trPr>
        <w:tc>
          <w:tcPr>
            <w:tcW w:w="2410" w:type="dxa"/>
          </w:tcPr>
          <w:p w:rsidR="00BE1C94" w:rsidRDefault="00BE1C94" w:rsidP="00C15418">
            <w:pPr>
              <w:pStyle w:val="TableOfAmend"/>
            </w:pPr>
            <w:r>
              <w:t>S. 30</w:t>
            </w:r>
            <w:r>
              <w:tab/>
            </w:r>
          </w:p>
        </w:tc>
        <w:tc>
          <w:tcPr>
            <w:tcW w:w="4678" w:type="dxa"/>
          </w:tcPr>
          <w:p w:rsidR="00BE1C94" w:rsidRDefault="00BE1C94" w:rsidP="00C15418">
            <w:pPr>
              <w:pStyle w:val="TableOfAmend"/>
            </w:pPr>
            <w:r>
              <w:t>rs. No. 70, 2009</w:t>
            </w:r>
          </w:p>
        </w:tc>
      </w:tr>
      <w:tr w:rsidR="00BE1C94" w:rsidRPr="007F625F">
        <w:tblPrEx>
          <w:tblCellMar>
            <w:top w:w="0" w:type="dxa"/>
            <w:bottom w:w="0" w:type="dxa"/>
          </w:tblCellMar>
        </w:tblPrEx>
        <w:trPr>
          <w:cantSplit/>
        </w:trPr>
        <w:tc>
          <w:tcPr>
            <w:tcW w:w="2410" w:type="dxa"/>
          </w:tcPr>
          <w:p w:rsidR="00BE1C94" w:rsidRPr="00AC64B6" w:rsidRDefault="00BE1C94" w:rsidP="00C15418">
            <w:pPr>
              <w:pStyle w:val="TableOfAmend"/>
              <w:rPr>
                <w:b/>
              </w:rPr>
            </w:pPr>
            <w:r>
              <w:rPr>
                <w:b/>
              </w:rPr>
              <w:t>Division 2A</w:t>
            </w:r>
          </w:p>
        </w:tc>
        <w:tc>
          <w:tcPr>
            <w:tcW w:w="4678" w:type="dxa"/>
          </w:tcPr>
          <w:p w:rsidR="00BE1C94" w:rsidRDefault="00BE1C94" w:rsidP="00C15418">
            <w:pPr>
              <w:pStyle w:val="TableOfAmend"/>
            </w:pPr>
          </w:p>
        </w:tc>
      </w:tr>
      <w:tr w:rsidR="00BE1C94" w:rsidRPr="007F625F">
        <w:tblPrEx>
          <w:tblCellMar>
            <w:top w:w="0" w:type="dxa"/>
            <w:bottom w:w="0" w:type="dxa"/>
          </w:tblCellMar>
        </w:tblPrEx>
        <w:trPr>
          <w:cantSplit/>
        </w:trPr>
        <w:tc>
          <w:tcPr>
            <w:tcW w:w="2410" w:type="dxa"/>
          </w:tcPr>
          <w:p w:rsidR="00BE1C94" w:rsidRPr="00AC64B6" w:rsidRDefault="00BE1C94" w:rsidP="00C15418">
            <w:pPr>
              <w:pStyle w:val="TableOfAmend"/>
            </w:pPr>
            <w:r>
              <w:t>Heading to Div. 2A</w:t>
            </w:r>
            <w:r>
              <w:tab/>
            </w:r>
            <w:r>
              <w:br/>
              <w:t>of Part 2</w:t>
            </w:r>
          </w:p>
        </w:tc>
        <w:tc>
          <w:tcPr>
            <w:tcW w:w="4678" w:type="dxa"/>
          </w:tcPr>
          <w:p w:rsidR="00BE1C94" w:rsidRDefault="00BE1C94" w:rsidP="00C15418">
            <w:pPr>
              <w:pStyle w:val="TableOfAmend"/>
            </w:pPr>
            <w:r>
              <w:t>ad.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31</w:t>
            </w:r>
            <w:r w:rsidRPr="007F625F">
              <w:tab/>
            </w:r>
          </w:p>
        </w:tc>
        <w:tc>
          <w:tcPr>
            <w:tcW w:w="4678" w:type="dxa"/>
          </w:tcPr>
          <w:p w:rsidR="00BE1C94" w:rsidRPr="007F625F" w:rsidRDefault="00BE1C94" w:rsidP="001A10E6">
            <w:pPr>
              <w:pStyle w:val="TableOfAmend"/>
            </w:pPr>
            <w:r w:rsidRPr="007F625F">
              <w:t>am. No.</w:t>
            </w:r>
            <w:r>
              <w:t> </w:t>
            </w:r>
            <w:r w:rsidRPr="007F625F">
              <w:t>133, 1999; No.</w:t>
            </w:r>
            <w:r>
              <w:t> </w:t>
            </w:r>
            <w:r w:rsidRPr="007F625F">
              <w:t>62, 2002; No.</w:t>
            </w:r>
            <w:r>
              <w:t> </w:t>
            </w:r>
            <w:r w:rsidRPr="007F625F">
              <w:t>19, 2005</w:t>
            </w:r>
          </w:p>
        </w:tc>
      </w:tr>
      <w:tr w:rsidR="00BE1C94" w:rsidRPr="007F625F">
        <w:tblPrEx>
          <w:tblCellMar>
            <w:top w:w="0" w:type="dxa"/>
            <w:bottom w:w="0" w:type="dxa"/>
          </w:tblCellMar>
        </w:tblPrEx>
        <w:trPr>
          <w:cantSplit/>
        </w:trPr>
        <w:tc>
          <w:tcPr>
            <w:tcW w:w="2410" w:type="dxa"/>
          </w:tcPr>
          <w:p w:rsidR="00BE1C94" w:rsidRPr="007F625F" w:rsidRDefault="00BE1C94" w:rsidP="00B45074">
            <w:pPr>
              <w:pStyle w:val="TableOfAmend0pt"/>
            </w:pPr>
          </w:p>
        </w:tc>
        <w:tc>
          <w:tcPr>
            <w:tcW w:w="4678" w:type="dxa"/>
          </w:tcPr>
          <w:p w:rsidR="00BE1C94" w:rsidRPr="007F625F" w:rsidRDefault="00BE1C94" w:rsidP="00B45074">
            <w:pPr>
              <w:pStyle w:val="TableOfAmend0pt"/>
            </w:pPr>
            <w:r>
              <w:t>rs.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33</w:t>
            </w:r>
            <w:r w:rsidRPr="007F625F">
              <w:tab/>
            </w:r>
          </w:p>
        </w:tc>
        <w:tc>
          <w:tcPr>
            <w:tcW w:w="4678" w:type="dxa"/>
          </w:tcPr>
          <w:p w:rsidR="00BE1C94" w:rsidRPr="007F625F" w:rsidRDefault="00BE1C94" w:rsidP="001A10E6">
            <w:pPr>
              <w:pStyle w:val="TableOfAmend"/>
            </w:pPr>
            <w:r w:rsidRPr="007F625F">
              <w:t>rs. No.</w:t>
            </w:r>
            <w:r>
              <w:t> </w:t>
            </w:r>
            <w:r w:rsidRPr="007F625F">
              <w:t>62, 2002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t>S. 34</w:t>
            </w:r>
            <w:r>
              <w:tab/>
            </w:r>
          </w:p>
        </w:tc>
        <w:tc>
          <w:tcPr>
            <w:tcW w:w="4678" w:type="dxa"/>
          </w:tcPr>
          <w:p w:rsidR="00BE1C94" w:rsidRPr="007F625F" w:rsidRDefault="00BE1C94" w:rsidP="001A10E6">
            <w:pPr>
              <w:pStyle w:val="TableOfAmend"/>
            </w:pPr>
            <w:r>
              <w:t>am. No. 70, 2009</w:t>
            </w:r>
          </w:p>
        </w:tc>
      </w:tr>
      <w:tr w:rsidR="00E3066A" w:rsidRPr="007F625F" w:rsidTr="00E82489">
        <w:tblPrEx>
          <w:tblCellMar>
            <w:top w:w="0" w:type="dxa"/>
            <w:bottom w:w="0" w:type="dxa"/>
          </w:tblCellMar>
        </w:tblPrEx>
        <w:trPr>
          <w:cantSplit/>
        </w:trPr>
        <w:tc>
          <w:tcPr>
            <w:tcW w:w="2410" w:type="dxa"/>
          </w:tcPr>
          <w:p w:rsidR="00E3066A" w:rsidRPr="007F625F" w:rsidRDefault="00E3066A" w:rsidP="00E3066A">
            <w:pPr>
              <w:pStyle w:val="TableOfAmend"/>
              <w:rPr>
                <w:b/>
              </w:rPr>
            </w:pPr>
            <w:r w:rsidRPr="007F625F">
              <w:rPr>
                <w:b/>
              </w:rPr>
              <w:t>Division</w:t>
            </w:r>
            <w:r>
              <w:rPr>
                <w:b/>
              </w:rPr>
              <w:t> 3</w:t>
            </w:r>
          </w:p>
        </w:tc>
        <w:tc>
          <w:tcPr>
            <w:tcW w:w="4678" w:type="dxa"/>
          </w:tcPr>
          <w:p w:rsidR="00E3066A" w:rsidRPr="007F625F" w:rsidRDefault="00E3066A" w:rsidP="00E82489">
            <w:pPr>
              <w:pStyle w:val="TableOfAmend"/>
            </w:pPr>
          </w:p>
        </w:tc>
      </w:tr>
      <w:tr w:rsidR="00BE1C94" w:rsidRPr="007F625F">
        <w:tblPrEx>
          <w:tblCellMar>
            <w:top w:w="0" w:type="dxa"/>
            <w:bottom w:w="0" w:type="dxa"/>
          </w:tblCellMar>
        </w:tblPrEx>
        <w:trPr>
          <w:cantSplit/>
        </w:trPr>
        <w:tc>
          <w:tcPr>
            <w:tcW w:w="2410" w:type="dxa"/>
          </w:tcPr>
          <w:p w:rsidR="00BE1C94" w:rsidRDefault="00BE1C94" w:rsidP="001A10E6">
            <w:pPr>
              <w:pStyle w:val="TableOfAmend"/>
            </w:pPr>
            <w:r>
              <w:t>S. 36</w:t>
            </w:r>
            <w:r>
              <w:tab/>
            </w:r>
          </w:p>
        </w:tc>
        <w:tc>
          <w:tcPr>
            <w:tcW w:w="4678" w:type="dxa"/>
          </w:tcPr>
          <w:p w:rsidR="00BE1C94" w:rsidRDefault="00BE1C94" w:rsidP="001A10E6">
            <w:pPr>
              <w:pStyle w:val="TableOfAmend"/>
            </w:pPr>
            <w:r>
              <w:t>rep. No. 70, 2009</w:t>
            </w:r>
          </w:p>
        </w:tc>
      </w:tr>
      <w:tr w:rsidR="00BE1C94" w:rsidRPr="007F625F">
        <w:tblPrEx>
          <w:tblCellMar>
            <w:top w:w="0" w:type="dxa"/>
            <w:bottom w:w="0" w:type="dxa"/>
          </w:tblCellMar>
        </w:tblPrEx>
        <w:trPr>
          <w:cantSplit/>
        </w:trPr>
        <w:tc>
          <w:tcPr>
            <w:tcW w:w="2410" w:type="dxa"/>
          </w:tcPr>
          <w:p w:rsidR="00BE1C94" w:rsidRDefault="00BE1C94" w:rsidP="001A10E6">
            <w:pPr>
              <w:pStyle w:val="TableOfAmend"/>
            </w:pPr>
            <w:r>
              <w:t>S. 38</w:t>
            </w:r>
            <w:r>
              <w:tab/>
            </w:r>
          </w:p>
        </w:tc>
        <w:tc>
          <w:tcPr>
            <w:tcW w:w="4678" w:type="dxa"/>
          </w:tcPr>
          <w:p w:rsidR="00BE1C94" w:rsidRDefault="00BE1C94" w:rsidP="001A10E6">
            <w:pPr>
              <w:pStyle w:val="TableOfAmend"/>
            </w:pPr>
            <w:r>
              <w:t>rep. No. 70, 2009</w:t>
            </w:r>
          </w:p>
        </w:tc>
      </w:tr>
      <w:tr w:rsidR="00BE1C94" w:rsidRPr="007F625F">
        <w:tblPrEx>
          <w:tblCellMar>
            <w:top w:w="0" w:type="dxa"/>
            <w:bottom w:w="0" w:type="dxa"/>
          </w:tblCellMar>
        </w:tblPrEx>
        <w:trPr>
          <w:cantSplit/>
        </w:trPr>
        <w:tc>
          <w:tcPr>
            <w:tcW w:w="2410" w:type="dxa"/>
          </w:tcPr>
          <w:p w:rsidR="00BE1C94" w:rsidRDefault="00BE1C94" w:rsidP="001A10E6">
            <w:pPr>
              <w:pStyle w:val="TableOfAmend"/>
            </w:pPr>
            <w:r>
              <w:t>S. 40</w:t>
            </w:r>
            <w:r>
              <w:tab/>
            </w:r>
          </w:p>
        </w:tc>
        <w:tc>
          <w:tcPr>
            <w:tcW w:w="4678" w:type="dxa"/>
          </w:tcPr>
          <w:p w:rsidR="00BE1C94" w:rsidRDefault="00BE1C94" w:rsidP="001A10E6">
            <w:pPr>
              <w:pStyle w:val="TableOfAmend"/>
            </w:pPr>
            <w:r>
              <w:t>rep. No. 70, 2009</w:t>
            </w:r>
          </w:p>
        </w:tc>
      </w:tr>
      <w:tr w:rsidR="00BE1C94" w:rsidRPr="007F625F">
        <w:tblPrEx>
          <w:tblCellMar>
            <w:top w:w="0" w:type="dxa"/>
            <w:bottom w:w="0" w:type="dxa"/>
          </w:tblCellMar>
        </w:tblPrEx>
        <w:trPr>
          <w:cantSplit/>
        </w:trPr>
        <w:tc>
          <w:tcPr>
            <w:tcW w:w="2410" w:type="dxa"/>
          </w:tcPr>
          <w:p w:rsidR="00BE1C94" w:rsidRPr="007F625F" w:rsidRDefault="00BE1C94" w:rsidP="00837727">
            <w:pPr>
              <w:pStyle w:val="TableOfAmend"/>
              <w:keepNext/>
              <w:rPr>
                <w:b/>
              </w:rPr>
            </w:pPr>
            <w:r w:rsidRPr="007F625F">
              <w:rPr>
                <w:b/>
              </w:rPr>
              <w:t>Division</w:t>
            </w:r>
            <w:r>
              <w:rPr>
                <w:b/>
              </w:rPr>
              <w:t> </w:t>
            </w:r>
            <w:r w:rsidRPr="007F625F">
              <w:rPr>
                <w:b/>
              </w:rPr>
              <w:t>4</w:t>
            </w:r>
          </w:p>
        </w:tc>
        <w:tc>
          <w:tcPr>
            <w:tcW w:w="4678" w:type="dxa"/>
          </w:tcPr>
          <w:p w:rsidR="00BE1C94" w:rsidRPr="007F625F" w:rsidRDefault="00BE1C94" w:rsidP="001A10E6">
            <w:pPr>
              <w:pStyle w:val="TableOfAmend"/>
            </w:pP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42</w:t>
            </w:r>
            <w:r w:rsidRPr="007F625F">
              <w:tab/>
            </w:r>
          </w:p>
        </w:tc>
        <w:tc>
          <w:tcPr>
            <w:tcW w:w="4678" w:type="dxa"/>
          </w:tcPr>
          <w:p w:rsidR="00BE1C94" w:rsidRPr="007F625F" w:rsidRDefault="00BE1C94" w:rsidP="001A10E6">
            <w:pPr>
              <w:pStyle w:val="TableOfAmend"/>
            </w:pPr>
            <w:r w:rsidRPr="007F625F">
              <w:t>am. No.</w:t>
            </w:r>
            <w:r>
              <w:t> </w:t>
            </w:r>
            <w:r w:rsidRPr="007F625F">
              <w:t>133, 1999</w:t>
            </w:r>
            <w:r>
              <w:t>;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43</w:t>
            </w:r>
            <w:r w:rsidRPr="007F625F">
              <w:tab/>
            </w:r>
          </w:p>
        </w:tc>
        <w:tc>
          <w:tcPr>
            <w:tcW w:w="4678" w:type="dxa"/>
          </w:tcPr>
          <w:p w:rsidR="00BE1C94" w:rsidRPr="007F625F" w:rsidRDefault="00BE1C94" w:rsidP="001A10E6">
            <w:pPr>
              <w:pStyle w:val="TableOfAmend"/>
            </w:pPr>
            <w:r w:rsidRPr="007F625F">
              <w:t>am. No.</w:t>
            </w:r>
            <w:r>
              <w:t> </w:t>
            </w:r>
            <w:r w:rsidRPr="007F625F">
              <w:t>24, 2001</w:t>
            </w:r>
            <w:r>
              <w:t>;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t>S. 44</w:t>
            </w:r>
            <w:r>
              <w:tab/>
            </w:r>
          </w:p>
        </w:tc>
        <w:tc>
          <w:tcPr>
            <w:tcW w:w="4678" w:type="dxa"/>
          </w:tcPr>
          <w:p w:rsidR="00BE1C94" w:rsidRPr="007F625F" w:rsidRDefault="00BE1C94" w:rsidP="001A10E6">
            <w:pPr>
              <w:pStyle w:val="TableOfAmend"/>
            </w:pPr>
            <w:r>
              <w:t>am.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rPr>
                <w:b/>
              </w:rPr>
            </w:pPr>
            <w:r w:rsidRPr="007F625F">
              <w:rPr>
                <w:b/>
              </w:rPr>
              <w:t>Division</w:t>
            </w:r>
            <w:r>
              <w:rPr>
                <w:b/>
              </w:rPr>
              <w:t> </w:t>
            </w:r>
            <w:r w:rsidRPr="007F625F">
              <w:rPr>
                <w:b/>
              </w:rPr>
              <w:t>5</w:t>
            </w:r>
          </w:p>
        </w:tc>
        <w:tc>
          <w:tcPr>
            <w:tcW w:w="4678" w:type="dxa"/>
          </w:tcPr>
          <w:p w:rsidR="00BE1C94" w:rsidRPr="007F625F" w:rsidRDefault="00BE1C94" w:rsidP="001A10E6">
            <w:pPr>
              <w:pStyle w:val="TableOfAmend"/>
            </w:pPr>
          </w:p>
        </w:tc>
      </w:tr>
      <w:tr w:rsidR="00BE1C94" w:rsidRPr="007F625F" w:rsidTr="00B577FC">
        <w:tblPrEx>
          <w:tblCellMar>
            <w:top w:w="0" w:type="dxa"/>
            <w:bottom w:w="0" w:type="dxa"/>
          </w:tblCellMar>
        </w:tblPrEx>
        <w:trPr>
          <w:cantSplit/>
        </w:trPr>
        <w:tc>
          <w:tcPr>
            <w:tcW w:w="2410" w:type="dxa"/>
          </w:tcPr>
          <w:p w:rsidR="00BE1C94" w:rsidRPr="007F625F" w:rsidRDefault="00BE1C94" w:rsidP="00B577FC">
            <w:pPr>
              <w:pStyle w:val="TableOfAmend"/>
            </w:pPr>
            <w:r>
              <w:t>S. 45</w:t>
            </w:r>
            <w:r>
              <w:tab/>
            </w:r>
          </w:p>
        </w:tc>
        <w:tc>
          <w:tcPr>
            <w:tcW w:w="4678" w:type="dxa"/>
          </w:tcPr>
          <w:p w:rsidR="00BE1C94" w:rsidRPr="007F625F" w:rsidRDefault="00BE1C94" w:rsidP="00B577FC">
            <w:pPr>
              <w:pStyle w:val="TableOfAmend"/>
            </w:pPr>
            <w:r>
              <w:t>am. No. 70, 2009</w:t>
            </w:r>
          </w:p>
        </w:tc>
      </w:tr>
      <w:tr w:rsidR="00BE1C94" w:rsidRPr="007F625F">
        <w:tblPrEx>
          <w:tblCellMar>
            <w:top w:w="0" w:type="dxa"/>
            <w:bottom w:w="0" w:type="dxa"/>
          </w:tblCellMar>
        </w:tblPrEx>
        <w:trPr>
          <w:cantSplit/>
        </w:trPr>
        <w:tc>
          <w:tcPr>
            <w:tcW w:w="2410" w:type="dxa"/>
          </w:tcPr>
          <w:p w:rsidR="00BE1C94" w:rsidRPr="007F625F" w:rsidRDefault="00BE1C94" w:rsidP="005F5D05">
            <w:pPr>
              <w:pStyle w:val="TableOfAmend"/>
              <w:keepNext/>
            </w:pPr>
            <w:r w:rsidRPr="007F625F">
              <w:t>S. 47</w:t>
            </w:r>
            <w:r w:rsidRPr="007F625F">
              <w:tab/>
            </w:r>
          </w:p>
        </w:tc>
        <w:tc>
          <w:tcPr>
            <w:tcW w:w="4678" w:type="dxa"/>
          </w:tcPr>
          <w:p w:rsidR="00BE1C94" w:rsidRPr="007F625F" w:rsidRDefault="00BE1C94" w:rsidP="00601F6A">
            <w:pPr>
              <w:pStyle w:val="TableOfAmend"/>
            </w:pPr>
            <w:r w:rsidRPr="007F625F">
              <w:t>am. No.</w:t>
            </w:r>
            <w:r>
              <w:t> </w:t>
            </w:r>
            <w:r w:rsidRPr="007F625F">
              <w:t>60, 1996; No.</w:t>
            </w:r>
            <w:r>
              <w:t> </w:t>
            </w:r>
            <w:r w:rsidRPr="007F625F">
              <w:t>133, 1999</w:t>
            </w:r>
            <w:r>
              <w:t>; Nos. 54, 70 and 124, 2009</w:t>
            </w:r>
          </w:p>
        </w:tc>
      </w:tr>
      <w:tr w:rsidR="00BE1C94" w:rsidRPr="007F625F" w:rsidTr="00F12025">
        <w:tblPrEx>
          <w:tblCellMar>
            <w:top w:w="0" w:type="dxa"/>
            <w:bottom w:w="0" w:type="dxa"/>
          </w:tblCellMar>
        </w:tblPrEx>
        <w:trPr>
          <w:cantSplit/>
        </w:trPr>
        <w:tc>
          <w:tcPr>
            <w:tcW w:w="2410" w:type="dxa"/>
          </w:tcPr>
          <w:p w:rsidR="00BE1C94" w:rsidRPr="007F625F" w:rsidRDefault="00BE1C94" w:rsidP="00F12025">
            <w:pPr>
              <w:pStyle w:val="TableOfAmend"/>
            </w:pPr>
            <w:r>
              <w:t>Note to s. 47(1)</w:t>
            </w:r>
            <w:r>
              <w:tab/>
            </w:r>
          </w:p>
        </w:tc>
        <w:tc>
          <w:tcPr>
            <w:tcW w:w="4678" w:type="dxa"/>
          </w:tcPr>
          <w:p w:rsidR="00BE1C94" w:rsidRPr="007F625F" w:rsidRDefault="00BE1C94" w:rsidP="008161D8">
            <w:pPr>
              <w:pStyle w:val="TableOfAmend"/>
            </w:pPr>
            <w:r>
              <w:t>ad. No. 70, 2009</w:t>
            </w:r>
          </w:p>
        </w:tc>
      </w:tr>
      <w:tr w:rsidR="00BE1C94" w:rsidRPr="007F625F" w:rsidTr="0045008B">
        <w:tblPrEx>
          <w:tblCellMar>
            <w:top w:w="0" w:type="dxa"/>
            <w:bottom w:w="0" w:type="dxa"/>
          </w:tblCellMar>
        </w:tblPrEx>
        <w:trPr>
          <w:cantSplit/>
        </w:trPr>
        <w:tc>
          <w:tcPr>
            <w:tcW w:w="2410" w:type="dxa"/>
          </w:tcPr>
          <w:p w:rsidR="00BE1C94" w:rsidRPr="007F625F" w:rsidRDefault="00BE1C94" w:rsidP="0045008B">
            <w:pPr>
              <w:pStyle w:val="TableOfAmend0pt"/>
            </w:pPr>
          </w:p>
        </w:tc>
        <w:tc>
          <w:tcPr>
            <w:tcW w:w="4678" w:type="dxa"/>
          </w:tcPr>
          <w:p w:rsidR="00BE1C94" w:rsidRPr="007F625F" w:rsidRDefault="00BE1C94" w:rsidP="001B26B5">
            <w:pPr>
              <w:pStyle w:val="TableOfAmend0pt"/>
            </w:pPr>
            <w:r w:rsidRPr="007F625F">
              <w:t>r</w:t>
            </w:r>
            <w:r>
              <w:t>s</w:t>
            </w:r>
            <w:r w:rsidRPr="007F625F">
              <w:t>. No.</w:t>
            </w:r>
            <w:r>
              <w:t> 54</w:t>
            </w:r>
            <w:r w:rsidRPr="007F625F">
              <w:t xml:space="preserve">, </w:t>
            </w:r>
            <w:r>
              <w:t>200</w:t>
            </w:r>
            <w:r w:rsidRPr="007F625F">
              <w:t>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Note to s. 47</w:t>
            </w:r>
            <w:r w:rsidRPr="007F625F">
              <w:tab/>
            </w:r>
          </w:p>
        </w:tc>
        <w:tc>
          <w:tcPr>
            <w:tcW w:w="4678" w:type="dxa"/>
          </w:tcPr>
          <w:p w:rsidR="00BE1C94" w:rsidRPr="007F625F" w:rsidRDefault="00BE1C94" w:rsidP="001A10E6">
            <w:pPr>
              <w:pStyle w:val="TableOfAmend"/>
            </w:pPr>
            <w:r w:rsidRPr="007F625F">
              <w:t>ad. No.</w:t>
            </w:r>
            <w:r>
              <w:t> </w:t>
            </w:r>
            <w:r w:rsidRPr="007F625F">
              <w:t>86, 2005</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t>Note to s. 48</w:t>
            </w:r>
            <w:r>
              <w:tab/>
            </w:r>
          </w:p>
        </w:tc>
        <w:tc>
          <w:tcPr>
            <w:tcW w:w="4678" w:type="dxa"/>
          </w:tcPr>
          <w:p w:rsidR="00BE1C94" w:rsidRPr="007F625F" w:rsidRDefault="00BE1C94" w:rsidP="001A10E6">
            <w:pPr>
              <w:pStyle w:val="TableOfAmend"/>
            </w:pPr>
            <w:r>
              <w:t>ad. No. 70, 2009</w:t>
            </w:r>
          </w:p>
        </w:tc>
      </w:tr>
      <w:tr w:rsidR="009A5548" w:rsidRPr="007F625F">
        <w:tblPrEx>
          <w:tblCellMar>
            <w:top w:w="0" w:type="dxa"/>
            <w:bottom w:w="0" w:type="dxa"/>
          </w:tblCellMar>
        </w:tblPrEx>
        <w:trPr>
          <w:cantSplit/>
        </w:trPr>
        <w:tc>
          <w:tcPr>
            <w:tcW w:w="2410" w:type="dxa"/>
          </w:tcPr>
          <w:p w:rsidR="009A5548" w:rsidRDefault="009A5548" w:rsidP="001A10E6">
            <w:pPr>
              <w:pStyle w:val="TableOfAmend"/>
            </w:pPr>
            <w:r>
              <w:t>S. 49</w:t>
            </w:r>
            <w:r>
              <w:tab/>
            </w:r>
          </w:p>
        </w:tc>
        <w:tc>
          <w:tcPr>
            <w:tcW w:w="4678" w:type="dxa"/>
          </w:tcPr>
          <w:p w:rsidR="009A5548" w:rsidRDefault="009A5548" w:rsidP="001A10E6">
            <w:pPr>
              <w:pStyle w:val="TableOfAmend"/>
            </w:pPr>
            <w:r>
              <w:t>am. No. 169, 2012</w:t>
            </w:r>
          </w:p>
        </w:tc>
      </w:tr>
      <w:tr w:rsidR="00BE1C94" w:rsidRPr="007F625F">
        <w:tblPrEx>
          <w:tblCellMar>
            <w:top w:w="0" w:type="dxa"/>
            <w:bottom w:w="0" w:type="dxa"/>
          </w:tblCellMar>
        </w:tblPrEx>
        <w:trPr>
          <w:cantSplit/>
        </w:trPr>
        <w:tc>
          <w:tcPr>
            <w:tcW w:w="2410" w:type="dxa"/>
          </w:tcPr>
          <w:p w:rsidR="00BE1C94" w:rsidRDefault="00BE1C94" w:rsidP="001A10E6">
            <w:pPr>
              <w:pStyle w:val="TableOfAmend"/>
            </w:pPr>
            <w:r>
              <w:t>S. 50</w:t>
            </w:r>
            <w:r>
              <w:tab/>
            </w:r>
          </w:p>
        </w:tc>
        <w:tc>
          <w:tcPr>
            <w:tcW w:w="4678" w:type="dxa"/>
          </w:tcPr>
          <w:p w:rsidR="00BE1C94" w:rsidRDefault="00BE1C94" w:rsidP="001A10E6">
            <w:pPr>
              <w:pStyle w:val="TableOfAmend"/>
            </w:pPr>
            <w:r>
              <w:t>rep.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51</w:t>
            </w:r>
            <w:r w:rsidRPr="007F625F">
              <w:tab/>
            </w:r>
          </w:p>
        </w:tc>
        <w:tc>
          <w:tcPr>
            <w:tcW w:w="4678" w:type="dxa"/>
          </w:tcPr>
          <w:p w:rsidR="00BE1C94" w:rsidRPr="007F625F" w:rsidRDefault="00BE1C94" w:rsidP="001A10E6">
            <w:pPr>
              <w:pStyle w:val="TableOfAmend"/>
            </w:pPr>
            <w:r w:rsidRPr="007F625F">
              <w:t>am. No.</w:t>
            </w:r>
            <w:r>
              <w:t> </w:t>
            </w:r>
            <w:r w:rsidRPr="007F625F">
              <w:t>164, 1994; No.</w:t>
            </w:r>
            <w:r>
              <w:t> </w:t>
            </w:r>
            <w:r w:rsidRPr="007F625F">
              <w:t>52, 2004</w:t>
            </w:r>
          </w:p>
        </w:tc>
      </w:tr>
      <w:tr w:rsidR="00BE1C94" w:rsidRPr="007F625F" w:rsidTr="0042301C">
        <w:tblPrEx>
          <w:tblCellMar>
            <w:top w:w="0" w:type="dxa"/>
            <w:bottom w:w="0" w:type="dxa"/>
          </w:tblCellMar>
        </w:tblPrEx>
        <w:trPr>
          <w:cantSplit/>
        </w:trPr>
        <w:tc>
          <w:tcPr>
            <w:tcW w:w="2410" w:type="dxa"/>
          </w:tcPr>
          <w:p w:rsidR="00BE1C94" w:rsidRDefault="00BE1C94" w:rsidP="0042301C">
            <w:pPr>
              <w:pStyle w:val="TableOfAmend"/>
            </w:pPr>
            <w:r>
              <w:t>S. 52</w:t>
            </w:r>
            <w:r>
              <w:tab/>
            </w:r>
          </w:p>
        </w:tc>
        <w:tc>
          <w:tcPr>
            <w:tcW w:w="4678" w:type="dxa"/>
          </w:tcPr>
          <w:p w:rsidR="00BE1C94" w:rsidRDefault="00BE1C94" w:rsidP="0042301C">
            <w:pPr>
              <w:pStyle w:val="TableOfAmend"/>
            </w:pPr>
            <w:r>
              <w:t>rs.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t>S. 54A</w:t>
            </w:r>
            <w:r>
              <w:tab/>
            </w:r>
          </w:p>
        </w:tc>
        <w:tc>
          <w:tcPr>
            <w:tcW w:w="4678" w:type="dxa"/>
          </w:tcPr>
          <w:p w:rsidR="00BE1C94" w:rsidRPr="007F625F" w:rsidRDefault="00BE1C94" w:rsidP="001A10E6">
            <w:pPr>
              <w:pStyle w:val="TableOfAmend"/>
            </w:pPr>
            <w:r>
              <w:t>ad.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55</w:t>
            </w:r>
            <w:r w:rsidRPr="007F625F">
              <w:tab/>
            </w:r>
          </w:p>
        </w:tc>
        <w:tc>
          <w:tcPr>
            <w:tcW w:w="4678" w:type="dxa"/>
          </w:tcPr>
          <w:p w:rsidR="00BE1C94" w:rsidRPr="007F625F" w:rsidRDefault="00BE1C94" w:rsidP="001A10E6">
            <w:pPr>
              <w:pStyle w:val="TableOfAmend"/>
            </w:pPr>
            <w:r w:rsidRPr="007F625F">
              <w:t>am. No.</w:t>
            </w:r>
            <w:r>
              <w:t> </w:t>
            </w:r>
            <w:r w:rsidRPr="007F625F">
              <w:t>62, 2002</w:t>
            </w:r>
            <w:r>
              <w:t>;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t>S. 58</w:t>
            </w:r>
            <w:r>
              <w:tab/>
            </w:r>
          </w:p>
        </w:tc>
        <w:tc>
          <w:tcPr>
            <w:tcW w:w="4678" w:type="dxa"/>
          </w:tcPr>
          <w:p w:rsidR="00BE1C94" w:rsidRPr="007F625F" w:rsidRDefault="00BE1C94" w:rsidP="001A10E6">
            <w:pPr>
              <w:pStyle w:val="TableOfAmend"/>
            </w:pPr>
            <w:r>
              <w:t>am. No. 70, 2009</w:t>
            </w:r>
          </w:p>
        </w:tc>
      </w:tr>
      <w:tr w:rsidR="00BE1C94" w:rsidRPr="007F625F">
        <w:tblPrEx>
          <w:tblCellMar>
            <w:top w:w="0" w:type="dxa"/>
            <w:bottom w:w="0" w:type="dxa"/>
          </w:tblCellMar>
        </w:tblPrEx>
        <w:trPr>
          <w:cantSplit/>
        </w:trPr>
        <w:tc>
          <w:tcPr>
            <w:tcW w:w="2410" w:type="dxa"/>
          </w:tcPr>
          <w:p w:rsidR="00BE1C94" w:rsidRPr="00524D3E" w:rsidRDefault="00BE1C94" w:rsidP="001A10E6">
            <w:pPr>
              <w:pStyle w:val="TableOfAmend"/>
              <w:rPr>
                <w:b/>
              </w:rPr>
            </w:pPr>
            <w:r>
              <w:rPr>
                <w:b/>
              </w:rPr>
              <w:t>Part 3</w:t>
            </w:r>
          </w:p>
        </w:tc>
        <w:tc>
          <w:tcPr>
            <w:tcW w:w="4678" w:type="dxa"/>
          </w:tcPr>
          <w:p w:rsidR="00BE1C94" w:rsidRDefault="00BE1C94" w:rsidP="001A10E6">
            <w:pPr>
              <w:pStyle w:val="TableOfAmend"/>
            </w:pPr>
          </w:p>
        </w:tc>
      </w:tr>
      <w:tr w:rsidR="00BE1C94" w:rsidRPr="007F625F">
        <w:tblPrEx>
          <w:tblCellMar>
            <w:top w:w="0" w:type="dxa"/>
            <w:bottom w:w="0" w:type="dxa"/>
          </w:tblCellMar>
        </w:tblPrEx>
        <w:trPr>
          <w:cantSplit/>
        </w:trPr>
        <w:tc>
          <w:tcPr>
            <w:tcW w:w="2410" w:type="dxa"/>
          </w:tcPr>
          <w:p w:rsidR="00BE1C94" w:rsidRPr="00524D3E" w:rsidRDefault="00BE1C94" w:rsidP="001A10E6">
            <w:pPr>
              <w:pStyle w:val="TableOfAmend"/>
            </w:pPr>
            <w:r>
              <w:t>S. 59</w:t>
            </w:r>
            <w:r>
              <w:tab/>
            </w:r>
          </w:p>
        </w:tc>
        <w:tc>
          <w:tcPr>
            <w:tcW w:w="4678" w:type="dxa"/>
          </w:tcPr>
          <w:p w:rsidR="00BE1C94" w:rsidRDefault="00BE1C94" w:rsidP="001A10E6">
            <w:pPr>
              <w:pStyle w:val="TableOfAmend"/>
            </w:pPr>
            <w:r>
              <w:t>rs. No. 70, 2009</w:t>
            </w:r>
          </w:p>
        </w:tc>
      </w:tr>
      <w:tr w:rsidR="00BE1C94" w:rsidRPr="007F625F">
        <w:tblPrEx>
          <w:tblCellMar>
            <w:top w:w="0" w:type="dxa"/>
            <w:bottom w:w="0" w:type="dxa"/>
          </w:tblCellMar>
        </w:tblPrEx>
        <w:trPr>
          <w:cantSplit/>
        </w:trPr>
        <w:tc>
          <w:tcPr>
            <w:tcW w:w="2410" w:type="dxa"/>
          </w:tcPr>
          <w:p w:rsidR="00BE1C94" w:rsidRDefault="00BE1C94" w:rsidP="001A10E6">
            <w:pPr>
              <w:pStyle w:val="TableOfAmend"/>
            </w:pPr>
            <w:r>
              <w:t>Ss. 60–62</w:t>
            </w:r>
            <w:r>
              <w:tab/>
            </w:r>
          </w:p>
        </w:tc>
        <w:tc>
          <w:tcPr>
            <w:tcW w:w="4678" w:type="dxa"/>
          </w:tcPr>
          <w:p w:rsidR="00BE1C94" w:rsidRDefault="00BE1C94" w:rsidP="001A10E6">
            <w:pPr>
              <w:pStyle w:val="TableOfAmend"/>
            </w:pPr>
            <w:r>
              <w:t>am. No. 70, 2009</w:t>
            </w:r>
          </w:p>
        </w:tc>
      </w:tr>
      <w:tr w:rsidR="00BE1C94" w:rsidRPr="007F625F">
        <w:tblPrEx>
          <w:tblCellMar>
            <w:top w:w="0" w:type="dxa"/>
            <w:bottom w:w="0" w:type="dxa"/>
          </w:tblCellMar>
        </w:tblPrEx>
        <w:trPr>
          <w:cantSplit/>
        </w:trPr>
        <w:tc>
          <w:tcPr>
            <w:tcW w:w="2410" w:type="dxa"/>
          </w:tcPr>
          <w:p w:rsidR="00BE1C94" w:rsidRDefault="00BE1C94" w:rsidP="001A10E6">
            <w:pPr>
              <w:pStyle w:val="TableOfAmend"/>
            </w:pPr>
            <w:r>
              <w:t>Ss. 63, 64</w:t>
            </w:r>
            <w:r>
              <w:tab/>
            </w:r>
          </w:p>
        </w:tc>
        <w:tc>
          <w:tcPr>
            <w:tcW w:w="4678" w:type="dxa"/>
          </w:tcPr>
          <w:p w:rsidR="00BE1C94" w:rsidRDefault="00BE1C94" w:rsidP="001A10E6">
            <w:pPr>
              <w:pStyle w:val="TableOfAmend"/>
            </w:pPr>
            <w:r>
              <w:t>rs. No. 70, 2009</w:t>
            </w:r>
          </w:p>
        </w:tc>
      </w:tr>
      <w:tr w:rsidR="00BE1C94" w:rsidRPr="007F625F">
        <w:tblPrEx>
          <w:tblCellMar>
            <w:top w:w="0" w:type="dxa"/>
            <w:bottom w:w="0" w:type="dxa"/>
          </w:tblCellMar>
        </w:tblPrEx>
        <w:trPr>
          <w:cantSplit/>
        </w:trPr>
        <w:tc>
          <w:tcPr>
            <w:tcW w:w="2410" w:type="dxa"/>
          </w:tcPr>
          <w:p w:rsidR="00BE1C94" w:rsidRDefault="00BE1C94" w:rsidP="001A10E6">
            <w:pPr>
              <w:pStyle w:val="TableOfAmend"/>
            </w:pPr>
            <w:r>
              <w:t>S. 65</w:t>
            </w:r>
            <w:r>
              <w:tab/>
            </w:r>
          </w:p>
        </w:tc>
        <w:tc>
          <w:tcPr>
            <w:tcW w:w="4678" w:type="dxa"/>
          </w:tcPr>
          <w:p w:rsidR="00BE1C94" w:rsidRDefault="00BE1C94" w:rsidP="001A10E6">
            <w:pPr>
              <w:pStyle w:val="TableOfAmend"/>
            </w:pPr>
            <w:r>
              <w:t>rep.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rPr>
                <w:b/>
              </w:rPr>
            </w:pPr>
            <w:r w:rsidRPr="007F625F">
              <w:rPr>
                <w:b/>
              </w:rPr>
              <w:t>Part</w:t>
            </w:r>
            <w:r>
              <w:rPr>
                <w:b/>
              </w:rPr>
              <w:t> </w:t>
            </w:r>
            <w:r w:rsidRPr="007F625F">
              <w:rPr>
                <w:b/>
              </w:rPr>
              <w:t>4</w:t>
            </w:r>
          </w:p>
        </w:tc>
        <w:tc>
          <w:tcPr>
            <w:tcW w:w="4678" w:type="dxa"/>
          </w:tcPr>
          <w:p w:rsidR="00BE1C94" w:rsidRPr="007F625F" w:rsidRDefault="00BE1C94" w:rsidP="001A10E6">
            <w:pPr>
              <w:pStyle w:val="TableOfAmend"/>
            </w:pP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Heading to Part</w:t>
            </w:r>
            <w:r>
              <w:t> </w:t>
            </w:r>
            <w:r w:rsidRPr="007F625F">
              <w:t>4</w:t>
            </w:r>
            <w:r w:rsidRPr="007F625F">
              <w:tab/>
            </w:r>
          </w:p>
        </w:tc>
        <w:tc>
          <w:tcPr>
            <w:tcW w:w="4678" w:type="dxa"/>
          </w:tcPr>
          <w:p w:rsidR="00BE1C94" w:rsidRPr="007F625F" w:rsidRDefault="00BE1C94" w:rsidP="001A10E6">
            <w:pPr>
              <w:pStyle w:val="TableOfAmend"/>
            </w:pPr>
            <w:r w:rsidRPr="007F625F">
              <w:t>rs. No.</w:t>
            </w:r>
            <w:r>
              <w:t> </w:t>
            </w:r>
            <w:r w:rsidRPr="007F625F">
              <w:t>133, 1999</w:t>
            </w:r>
            <w:r>
              <w:t>;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rPr>
                <w:b/>
              </w:rPr>
            </w:pPr>
            <w:r w:rsidRPr="007F625F">
              <w:rPr>
                <w:b/>
              </w:rPr>
              <w:t>Division</w:t>
            </w:r>
            <w:r>
              <w:rPr>
                <w:b/>
              </w:rPr>
              <w:t> </w:t>
            </w:r>
            <w:r w:rsidRPr="007F625F">
              <w:rPr>
                <w:b/>
              </w:rPr>
              <w:t>1</w:t>
            </w:r>
          </w:p>
        </w:tc>
        <w:tc>
          <w:tcPr>
            <w:tcW w:w="4678" w:type="dxa"/>
          </w:tcPr>
          <w:p w:rsidR="00BE1C94" w:rsidRPr="007F625F" w:rsidRDefault="00BE1C94" w:rsidP="001A10E6">
            <w:pPr>
              <w:pStyle w:val="TableOfAmend"/>
            </w:pP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66</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t>Heading to s. 67</w:t>
            </w:r>
            <w:r>
              <w:tab/>
            </w:r>
          </w:p>
        </w:tc>
        <w:tc>
          <w:tcPr>
            <w:tcW w:w="4678" w:type="dxa"/>
          </w:tcPr>
          <w:p w:rsidR="00BE1C94" w:rsidRPr="007F625F" w:rsidRDefault="00BE1C94" w:rsidP="001A10E6">
            <w:pPr>
              <w:pStyle w:val="TableOfAmend"/>
            </w:pPr>
            <w:r>
              <w:t>rs.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67</w:t>
            </w:r>
            <w:r w:rsidRPr="007F625F">
              <w:tab/>
            </w:r>
          </w:p>
        </w:tc>
        <w:tc>
          <w:tcPr>
            <w:tcW w:w="4678" w:type="dxa"/>
          </w:tcPr>
          <w:p w:rsidR="00BE1C94" w:rsidRPr="007F625F" w:rsidRDefault="00BE1C94" w:rsidP="001A10E6">
            <w:pPr>
              <w:pStyle w:val="TableOfAmend"/>
            </w:pPr>
            <w:r w:rsidRPr="007F625F">
              <w:t>am. No.</w:t>
            </w:r>
            <w:r>
              <w:t> </w:t>
            </w:r>
            <w:r w:rsidRPr="007F625F">
              <w:t>133, 1999</w:t>
            </w:r>
            <w:r>
              <w:t>;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Note to s. 67(1)</w:t>
            </w:r>
            <w:r w:rsidRPr="007F625F">
              <w:tab/>
            </w:r>
          </w:p>
        </w:tc>
        <w:tc>
          <w:tcPr>
            <w:tcW w:w="4678" w:type="dxa"/>
          </w:tcPr>
          <w:p w:rsidR="00BE1C94" w:rsidRPr="007F625F" w:rsidRDefault="00BE1C94" w:rsidP="00680B02">
            <w:pPr>
              <w:pStyle w:val="TableOfAmend"/>
            </w:pPr>
            <w:r w:rsidRPr="007F625F">
              <w:t>ad.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745B1D">
            <w:pPr>
              <w:pStyle w:val="TableOfAmend0pt"/>
            </w:pPr>
          </w:p>
        </w:tc>
        <w:tc>
          <w:tcPr>
            <w:tcW w:w="4678" w:type="dxa"/>
          </w:tcPr>
          <w:p w:rsidR="00BE1C94" w:rsidRPr="007F625F" w:rsidRDefault="00BE1C94" w:rsidP="00745B1D">
            <w:pPr>
              <w:pStyle w:val="TableOfAmend0pt"/>
            </w:pPr>
            <w:r>
              <w:t>am.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68</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69</w:t>
            </w:r>
            <w:r w:rsidRPr="007F625F">
              <w:tab/>
            </w:r>
          </w:p>
        </w:tc>
        <w:tc>
          <w:tcPr>
            <w:tcW w:w="4678" w:type="dxa"/>
          </w:tcPr>
          <w:p w:rsidR="00BE1C94" w:rsidRPr="007F625F" w:rsidRDefault="00BE1C94" w:rsidP="001A10E6">
            <w:pPr>
              <w:pStyle w:val="TableOfAmend"/>
            </w:pPr>
            <w:r w:rsidRPr="007F625F">
              <w:t>am.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70</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Div. 2 of Part</w:t>
            </w:r>
            <w:r>
              <w:t> </w:t>
            </w:r>
            <w:r w:rsidRPr="007F625F">
              <w:t>4</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Ss. 71–76</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Div. 3 of Part</w:t>
            </w:r>
            <w:r>
              <w:t> </w:t>
            </w:r>
            <w:r w:rsidRPr="007F625F">
              <w:t>4</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Ss. 77–88</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Ss. 89, 90</w:t>
            </w:r>
            <w:r w:rsidRPr="007F625F">
              <w:tab/>
            </w:r>
          </w:p>
        </w:tc>
        <w:tc>
          <w:tcPr>
            <w:tcW w:w="4678" w:type="dxa"/>
          </w:tcPr>
          <w:p w:rsidR="00BE1C94" w:rsidRPr="007F625F" w:rsidRDefault="00BE1C94" w:rsidP="001A10E6">
            <w:pPr>
              <w:pStyle w:val="TableOfAmend"/>
            </w:pPr>
            <w:r w:rsidRPr="007F625F">
              <w:t>rs.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90A</w:t>
            </w:r>
            <w:r w:rsidRPr="007F625F">
              <w:tab/>
            </w:r>
          </w:p>
        </w:tc>
        <w:tc>
          <w:tcPr>
            <w:tcW w:w="4678" w:type="dxa"/>
          </w:tcPr>
          <w:p w:rsidR="00BE1C94" w:rsidRPr="007F625F" w:rsidRDefault="00BE1C94" w:rsidP="001A10E6">
            <w:pPr>
              <w:pStyle w:val="TableOfAmend"/>
            </w:pPr>
            <w:r w:rsidRPr="007F625F">
              <w:t>ad.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keepNext/>
              <w:keepLines/>
            </w:pPr>
            <w:r w:rsidRPr="007F625F">
              <w:t>S. 91</w:t>
            </w:r>
            <w:r w:rsidRPr="007F625F">
              <w:tab/>
            </w:r>
          </w:p>
        </w:tc>
        <w:tc>
          <w:tcPr>
            <w:tcW w:w="4678" w:type="dxa"/>
          </w:tcPr>
          <w:p w:rsidR="00BE1C94" w:rsidRPr="007F625F" w:rsidRDefault="00BE1C94" w:rsidP="001A10E6">
            <w:pPr>
              <w:pStyle w:val="TableOfAmend"/>
              <w:keepNext/>
              <w:keepLines/>
            </w:pPr>
            <w:r w:rsidRPr="007F625F">
              <w:t>am.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keepNext/>
              <w:keepLines/>
            </w:pPr>
            <w:r w:rsidRPr="007F625F">
              <w:t>S. 92</w:t>
            </w:r>
            <w:r w:rsidRPr="007F625F">
              <w:tab/>
            </w:r>
          </w:p>
        </w:tc>
        <w:tc>
          <w:tcPr>
            <w:tcW w:w="4678" w:type="dxa"/>
          </w:tcPr>
          <w:p w:rsidR="00BE1C94" w:rsidRPr="007F625F" w:rsidRDefault="00BE1C94" w:rsidP="001A10E6">
            <w:pPr>
              <w:pStyle w:val="TableOfAmend"/>
            </w:pPr>
            <w:r w:rsidRPr="007F625F">
              <w:t>rs.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Ss. 93–97</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98</w:t>
            </w:r>
            <w:r w:rsidRPr="007F625F">
              <w:tab/>
            </w:r>
          </w:p>
        </w:tc>
        <w:tc>
          <w:tcPr>
            <w:tcW w:w="4678" w:type="dxa"/>
          </w:tcPr>
          <w:p w:rsidR="00BE1C94" w:rsidRPr="007F625F" w:rsidRDefault="00BE1C94" w:rsidP="001A10E6">
            <w:pPr>
              <w:pStyle w:val="TableOfAmend"/>
            </w:pPr>
            <w:r w:rsidRPr="007F625F">
              <w:t>am.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Ss. 99–101</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7C1938">
            <w:pPr>
              <w:pStyle w:val="TableOfAmend"/>
              <w:keepNext/>
            </w:pPr>
            <w:r w:rsidRPr="007F625F">
              <w:t>Ss. 102, 103</w:t>
            </w:r>
            <w:r w:rsidRPr="007F625F">
              <w:tab/>
            </w:r>
          </w:p>
        </w:tc>
        <w:tc>
          <w:tcPr>
            <w:tcW w:w="4678" w:type="dxa"/>
          </w:tcPr>
          <w:p w:rsidR="00BE1C94" w:rsidRPr="007F625F" w:rsidRDefault="00BE1C94" w:rsidP="001A10E6">
            <w:pPr>
              <w:pStyle w:val="TableOfAmend"/>
            </w:pPr>
            <w:r w:rsidRPr="007F625F">
              <w:t>am.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104</w:t>
            </w:r>
            <w:r w:rsidRPr="007F625F">
              <w:tab/>
            </w:r>
          </w:p>
        </w:tc>
        <w:tc>
          <w:tcPr>
            <w:tcW w:w="4678" w:type="dxa"/>
          </w:tcPr>
          <w:p w:rsidR="00BE1C94" w:rsidRPr="007F625F" w:rsidRDefault="00BE1C94" w:rsidP="001A10E6">
            <w:pPr>
              <w:pStyle w:val="TableOfAmend"/>
            </w:pPr>
            <w:r w:rsidRPr="007F625F">
              <w:t>rs.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keepNext/>
            </w:pPr>
            <w:r w:rsidRPr="007F625F">
              <w:t>S. 104A</w:t>
            </w:r>
            <w:r w:rsidRPr="007F625F">
              <w:tab/>
            </w:r>
          </w:p>
        </w:tc>
        <w:tc>
          <w:tcPr>
            <w:tcW w:w="4678" w:type="dxa"/>
          </w:tcPr>
          <w:p w:rsidR="00BE1C94" w:rsidRPr="007F625F" w:rsidRDefault="00BE1C94" w:rsidP="001A10E6">
            <w:pPr>
              <w:pStyle w:val="TableOfAmend"/>
              <w:keepNext/>
            </w:pPr>
            <w:r w:rsidRPr="007F625F">
              <w:t>ad.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59, 1995</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keepNext/>
            </w:pPr>
            <w:r w:rsidRPr="007F625F">
              <w:t>S. 104B</w:t>
            </w:r>
            <w:r w:rsidRPr="007F625F">
              <w:tab/>
            </w:r>
          </w:p>
        </w:tc>
        <w:tc>
          <w:tcPr>
            <w:tcW w:w="4678" w:type="dxa"/>
          </w:tcPr>
          <w:p w:rsidR="00BE1C94" w:rsidRPr="007F625F" w:rsidRDefault="00BE1C94" w:rsidP="001A10E6">
            <w:pPr>
              <w:pStyle w:val="TableOfAmend"/>
              <w:keepNext/>
            </w:pPr>
            <w:r w:rsidRPr="007F625F">
              <w:t>ad.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am. No.</w:t>
            </w:r>
            <w:r>
              <w:t> </w:t>
            </w:r>
            <w:r w:rsidRPr="007F625F">
              <w:t>13, 1994</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59, 1995</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keepNext/>
            </w:pPr>
            <w:r w:rsidRPr="007F625F">
              <w:t>S. 104C</w:t>
            </w:r>
            <w:r w:rsidRPr="007F625F">
              <w:tab/>
            </w:r>
          </w:p>
        </w:tc>
        <w:tc>
          <w:tcPr>
            <w:tcW w:w="4678" w:type="dxa"/>
          </w:tcPr>
          <w:p w:rsidR="00BE1C94" w:rsidRPr="007F625F" w:rsidRDefault="00BE1C94" w:rsidP="001A10E6">
            <w:pPr>
              <w:pStyle w:val="TableOfAmend"/>
              <w:keepNext/>
            </w:pPr>
            <w:r w:rsidRPr="007F625F">
              <w:t>ad.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59, 1995</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105</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keepNext/>
            </w:pPr>
            <w:r w:rsidRPr="007F625F">
              <w:t>S. 106</w:t>
            </w:r>
            <w:r w:rsidRPr="007F625F">
              <w:tab/>
            </w:r>
          </w:p>
        </w:tc>
        <w:tc>
          <w:tcPr>
            <w:tcW w:w="4678" w:type="dxa"/>
          </w:tcPr>
          <w:p w:rsidR="00BE1C94" w:rsidRPr="007F625F" w:rsidRDefault="00BE1C94" w:rsidP="001A10E6">
            <w:pPr>
              <w:pStyle w:val="TableOfAmend"/>
              <w:keepNext/>
            </w:pPr>
            <w:r w:rsidRPr="007F625F">
              <w:t>am. No.</w:t>
            </w:r>
            <w:r>
              <w:t> </w:t>
            </w:r>
            <w:r w:rsidRPr="007F625F">
              <w:t>179, 1992; No.</w:t>
            </w:r>
            <w:r>
              <w:t> </w:t>
            </w:r>
            <w:r w:rsidRPr="007F625F">
              <w:t>13, 1994</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59, 1995</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Div. 3A of Part</w:t>
            </w:r>
            <w:r>
              <w:t> </w:t>
            </w:r>
            <w:r w:rsidRPr="007F625F">
              <w:t xml:space="preserve">4 </w:t>
            </w:r>
            <w:r w:rsidRPr="007F625F">
              <w:tab/>
            </w:r>
          </w:p>
        </w:tc>
        <w:tc>
          <w:tcPr>
            <w:tcW w:w="4678" w:type="dxa"/>
          </w:tcPr>
          <w:p w:rsidR="00BE1C94" w:rsidRPr="007F625F" w:rsidRDefault="00BE1C94" w:rsidP="001A10E6">
            <w:pPr>
              <w:pStyle w:val="TableOfAmend"/>
            </w:pPr>
            <w:r w:rsidRPr="007F625F">
              <w:t>ad. No.</w:t>
            </w:r>
            <w:r>
              <w:t> </w:t>
            </w:r>
            <w:r w:rsidRPr="007F625F">
              <w:t>59, 1995</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Ss. 105A–105F</w:t>
            </w:r>
            <w:r w:rsidRPr="007F625F">
              <w:tab/>
            </w:r>
          </w:p>
        </w:tc>
        <w:tc>
          <w:tcPr>
            <w:tcW w:w="4678" w:type="dxa"/>
          </w:tcPr>
          <w:p w:rsidR="00BE1C94" w:rsidRPr="007F625F" w:rsidRDefault="00BE1C94" w:rsidP="001A10E6">
            <w:pPr>
              <w:pStyle w:val="TableOfAmend"/>
            </w:pPr>
            <w:r w:rsidRPr="007F625F">
              <w:t>ad. No.</w:t>
            </w:r>
            <w:r>
              <w:t> </w:t>
            </w:r>
            <w:r w:rsidRPr="007F625F">
              <w:t>59, 1995</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106</w:t>
            </w:r>
            <w:r w:rsidRPr="007F625F">
              <w:tab/>
            </w:r>
          </w:p>
        </w:tc>
        <w:tc>
          <w:tcPr>
            <w:tcW w:w="4678" w:type="dxa"/>
          </w:tcPr>
          <w:p w:rsidR="00BE1C94" w:rsidRPr="007F625F" w:rsidRDefault="00BE1C94" w:rsidP="001A10E6">
            <w:pPr>
              <w:pStyle w:val="TableOfAmend"/>
            </w:pPr>
            <w:r w:rsidRPr="007F625F">
              <w:t>ad. No.</w:t>
            </w:r>
            <w:r>
              <w:t> </w:t>
            </w:r>
            <w:r w:rsidRPr="007F625F">
              <w:t>59, 1995</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Div. 4 of Part</w:t>
            </w:r>
            <w:r>
              <w:t> </w:t>
            </w:r>
            <w:r w:rsidRPr="007F625F">
              <w:t xml:space="preserve">4 </w:t>
            </w:r>
            <w:r w:rsidRPr="007F625F">
              <w:tab/>
            </w:r>
          </w:p>
        </w:tc>
        <w:tc>
          <w:tcPr>
            <w:tcW w:w="4678" w:type="dxa"/>
          </w:tcPr>
          <w:p w:rsidR="00BE1C94" w:rsidRPr="007F625F" w:rsidRDefault="00BE1C94" w:rsidP="001A10E6">
            <w:pPr>
              <w:pStyle w:val="TableOfAmend"/>
            </w:pPr>
            <w:r w:rsidRPr="007F625F">
              <w:t>ad.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Ss. 106A–106F</w:t>
            </w:r>
            <w:r w:rsidRPr="007F625F">
              <w:tab/>
            </w:r>
          </w:p>
        </w:tc>
        <w:tc>
          <w:tcPr>
            <w:tcW w:w="4678" w:type="dxa"/>
          </w:tcPr>
          <w:p w:rsidR="00BE1C94" w:rsidRPr="007F625F" w:rsidRDefault="00BE1C94" w:rsidP="001A10E6">
            <w:pPr>
              <w:pStyle w:val="TableOfAmend"/>
            </w:pPr>
            <w:r w:rsidRPr="007F625F">
              <w:t>ad. No.</w:t>
            </w:r>
            <w:r>
              <w:t> </w:t>
            </w:r>
            <w:r w:rsidRPr="007F625F">
              <w:t>179, 1992</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rPr>
                <w:b/>
              </w:rPr>
            </w:pPr>
            <w:r w:rsidRPr="007F625F">
              <w:rPr>
                <w:b/>
              </w:rPr>
              <w:t>Part</w:t>
            </w:r>
            <w:r>
              <w:rPr>
                <w:b/>
              </w:rPr>
              <w:t> </w:t>
            </w:r>
            <w:r w:rsidRPr="007F625F">
              <w:rPr>
                <w:b/>
              </w:rPr>
              <w:t>5</w:t>
            </w:r>
          </w:p>
        </w:tc>
        <w:tc>
          <w:tcPr>
            <w:tcW w:w="4678" w:type="dxa"/>
          </w:tcPr>
          <w:p w:rsidR="00BE1C94" w:rsidRPr="007F625F" w:rsidRDefault="00BE1C94" w:rsidP="001A10E6">
            <w:pPr>
              <w:pStyle w:val="TableOfAmend"/>
            </w:pP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107</w:t>
            </w:r>
            <w:r w:rsidRPr="007F625F">
              <w:tab/>
            </w:r>
          </w:p>
        </w:tc>
        <w:tc>
          <w:tcPr>
            <w:tcW w:w="4678" w:type="dxa"/>
          </w:tcPr>
          <w:p w:rsidR="00BE1C94" w:rsidRPr="007F625F" w:rsidRDefault="00BE1C94" w:rsidP="001A10E6">
            <w:pPr>
              <w:pStyle w:val="TableOfAmend"/>
            </w:pPr>
            <w:r w:rsidRPr="007F625F">
              <w:t>am. No.</w:t>
            </w:r>
            <w:r>
              <w:t> </w:t>
            </w:r>
            <w:r w:rsidRPr="007F625F">
              <w:t>133, 1999; No.</w:t>
            </w:r>
            <w:r>
              <w:t> </w:t>
            </w:r>
            <w:r w:rsidRPr="007F625F">
              <w:t>24, 2001</w:t>
            </w:r>
            <w:r>
              <w:t>;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Ss. 108–111</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112</w:t>
            </w:r>
            <w:r w:rsidRPr="007F625F">
              <w:tab/>
            </w:r>
          </w:p>
        </w:tc>
        <w:tc>
          <w:tcPr>
            <w:tcW w:w="4678" w:type="dxa"/>
          </w:tcPr>
          <w:p w:rsidR="00BE1C94" w:rsidRPr="007F625F" w:rsidRDefault="00BE1C94" w:rsidP="001A10E6">
            <w:pPr>
              <w:pStyle w:val="TableOfAmend"/>
            </w:pPr>
            <w:r w:rsidRPr="007F625F">
              <w:t>am.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0pt"/>
            </w:pPr>
          </w:p>
        </w:tc>
        <w:tc>
          <w:tcPr>
            <w:tcW w:w="4678" w:type="dxa"/>
          </w:tcPr>
          <w:p w:rsidR="00BE1C94" w:rsidRPr="007F625F" w:rsidRDefault="00BE1C94" w:rsidP="001A10E6">
            <w:pPr>
              <w:pStyle w:val="TableOfAmend0pt"/>
            </w:pPr>
            <w:r w:rsidRPr="007F625F">
              <w:t>rep. No.</w:t>
            </w:r>
            <w:r>
              <w:t> </w:t>
            </w:r>
            <w:r w:rsidRPr="007F625F">
              <w:t>137, 2000</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rPr>
                <w:b/>
              </w:rPr>
            </w:pPr>
            <w:r w:rsidRPr="007F625F">
              <w:rPr>
                <w:b/>
              </w:rPr>
              <w:t>Part</w:t>
            </w:r>
            <w:r>
              <w:rPr>
                <w:b/>
              </w:rPr>
              <w:t> </w:t>
            </w:r>
            <w:r w:rsidRPr="007F625F">
              <w:rPr>
                <w:b/>
              </w:rPr>
              <w:t>6</w:t>
            </w:r>
          </w:p>
        </w:tc>
        <w:tc>
          <w:tcPr>
            <w:tcW w:w="4678" w:type="dxa"/>
          </w:tcPr>
          <w:p w:rsidR="00BE1C94" w:rsidRPr="007F625F" w:rsidRDefault="00BE1C94" w:rsidP="001A10E6">
            <w:pPr>
              <w:pStyle w:val="TableOfAmend"/>
            </w:pP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113</w:t>
            </w:r>
            <w:r w:rsidRPr="007F625F">
              <w:tab/>
            </w:r>
          </w:p>
        </w:tc>
        <w:tc>
          <w:tcPr>
            <w:tcW w:w="4678" w:type="dxa"/>
          </w:tcPr>
          <w:p w:rsidR="00BE1C94" w:rsidRPr="007F625F" w:rsidRDefault="00BE1C94" w:rsidP="001A10E6">
            <w:pPr>
              <w:pStyle w:val="TableOfAmend"/>
            </w:pPr>
            <w:r w:rsidRPr="007F625F">
              <w:t>am. No.</w:t>
            </w:r>
            <w:r>
              <w:t> </w:t>
            </w:r>
            <w:r w:rsidRPr="007F625F">
              <w:t>59, 1995</w:t>
            </w:r>
            <w:r>
              <w:t>;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116</w:t>
            </w:r>
            <w:r w:rsidRPr="007F625F">
              <w:tab/>
            </w:r>
          </w:p>
        </w:tc>
        <w:tc>
          <w:tcPr>
            <w:tcW w:w="4678" w:type="dxa"/>
          </w:tcPr>
          <w:p w:rsidR="00BE1C94" w:rsidRPr="007F625F" w:rsidRDefault="00BE1C94" w:rsidP="001A10E6">
            <w:pPr>
              <w:pStyle w:val="TableOfAmend"/>
            </w:pPr>
            <w:r w:rsidRPr="007F625F">
              <w:t>am. No.</w:t>
            </w:r>
            <w:r>
              <w:t> </w:t>
            </w:r>
            <w:r w:rsidRPr="007F625F">
              <w:t>146, 1999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t>S. 120</w:t>
            </w:r>
            <w:r>
              <w:tab/>
            </w:r>
          </w:p>
        </w:tc>
        <w:tc>
          <w:tcPr>
            <w:tcW w:w="4678" w:type="dxa"/>
          </w:tcPr>
          <w:p w:rsidR="00BE1C94" w:rsidRPr="007F625F" w:rsidRDefault="00BE1C94" w:rsidP="001A10E6">
            <w:pPr>
              <w:pStyle w:val="TableOfAmend"/>
            </w:pPr>
            <w:r w:rsidRPr="007F625F">
              <w:t>am. No.</w:t>
            </w:r>
            <w:r>
              <w:t> 46, 2011</w:t>
            </w:r>
          </w:p>
        </w:tc>
      </w:tr>
      <w:tr w:rsidR="00BE1C94" w:rsidRPr="007F625F">
        <w:tblPrEx>
          <w:tblCellMar>
            <w:top w:w="0" w:type="dxa"/>
            <w:bottom w:w="0" w:type="dxa"/>
          </w:tblCellMar>
        </w:tblPrEx>
        <w:trPr>
          <w:cantSplit/>
        </w:trPr>
        <w:tc>
          <w:tcPr>
            <w:tcW w:w="2410" w:type="dxa"/>
          </w:tcPr>
          <w:p w:rsidR="00BE1C94" w:rsidRDefault="00BE1C94" w:rsidP="00C56831">
            <w:pPr>
              <w:pStyle w:val="TableOfAmend"/>
            </w:pPr>
            <w:r>
              <w:t>Note to s. 120</w:t>
            </w:r>
            <w:r w:rsidRPr="007F625F">
              <w:tab/>
            </w:r>
          </w:p>
        </w:tc>
        <w:tc>
          <w:tcPr>
            <w:tcW w:w="4678" w:type="dxa"/>
          </w:tcPr>
          <w:p w:rsidR="00BE1C94" w:rsidRPr="007F625F" w:rsidRDefault="00BE1C94" w:rsidP="001A10E6">
            <w:pPr>
              <w:pStyle w:val="TableOfAmend"/>
            </w:pPr>
            <w:r w:rsidRPr="007F625F">
              <w:t>ad. No.</w:t>
            </w:r>
            <w:r>
              <w:t> 46, 201</w:t>
            </w:r>
            <w:r w:rsidRPr="007F625F">
              <w:t>1</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rPr>
                <w:b/>
              </w:rPr>
            </w:pPr>
            <w:r w:rsidRPr="007F625F">
              <w:rPr>
                <w:b/>
              </w:rPr>
              <w:t>Part</w:t>
            </w:r>
            <w:r>
              <w:rPr>
                <w:b/>
              </w:rPr>
              <w:t> </w:t>
            </w:r>
            <w:r w:rsidRPr="007F625F">
              <w:rPr>
                <w:b/>
              </w:rPr>
              <w:t>7</w:t>
            </w:r>
          </w:p>
        </w:tc>
        <w:tc>
          <w:tcPr>
            <w:tcW w:w="4678" w:type="dxa"/>
          </w:tcPr>
          <w:p w:rsidR="00BE1C94" w:rsidRPr="007F625F" w:rsidRDefault="00BE1C94" w:rsidP="001A10E6">
            <w:pPr>
              <w:pStyle w:val="TableOfAmend"/>
            </w:pP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t>S. 122</w:t>
            </w:r>
            <w:r>
              <w:tab/>
            </w:r>
          </w:p>
        </w:tc>
        <w:tc>
          <w:tcPr>
            <w:tcW w:w="4678" w:type="dxa"/>
          </w:tcPr>
          <w:p w:rsidR="00BE1C94" w:rsidRPr="007F625F" w:rsidRDefault="00BE1C94" w:rsidP="001A10E6">
            <w:pPr>
              <w:pStyle w:val="TableOfAmend"/>
            </w:pPr>
            <w:r>
              <w:t>am.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123</w:t>
            </w:r>
            <w:r w:rsidRPr="007F625F">
              <w:tab/>
            </w:r>
          </w:p>
        </w:tc>
        <w:tc>
          <w:tcPr>
            <w:tcW w:w="4678" w:type="dxa"/>
          </w:tcPr>
          <w:p w:rsidR="00BE1C94" w:rsidRPr="007F625F" w:rsidRDefault="00BE1C94" w:rsidP="001A10E6">
            <w:pPr>
              <w:pStyle w:val="TableOfAmend"/>
            </w:pPr>
            <w:r w:rsidRPr="007F625F">
              <w:t>am.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126</w:t>
            </w:r>
            <w:r w:rsidRPr="007F625F">
              <w:tab/>
            </w:r>
          </w:p>
        </w:tc>
        <w:tc>
          <w:tcPr>
            <w:tcW w:w="4678" w:type="dxa"/>
          </w:tcPr>
          <w:p w:rsidR="00BE1C94" w:rsidRPr="007F625F" w:rsidRDefault="00BE1C94" w:rsidP="001A10E6">
            <w:pPr>
              <w:pStyle w:val="TableOfAmend"/>
            </w:pPr>
            <w:r w:rsidRPr="007F625F">
              <w:t>am. No.</w:t>
            </w:r>
            <w:r>
              <w:t> </w:t>
            </w:r>
            <w:r w:rsidRPr="007F625F">
              <w:t>133, 1999</w:t>
            </w:r>
            <w:r>
              <w:t>;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keepNext/>
              <w:keepLines/>
            </w:pPr>
            <w:r w:rsidRPr="007F625F">
              <w:t>S. 127</w:t>
            </w:r>
            <w:r w:rsidRPr="007F625F">
              <w:tab/>
            </w:r>
          </w:p>
        </w:tc>
        <w:tc>
          <w:tcPr>
            <w:tcW w:w="4678" w:type="dxa"/>
          </w:tcPr>
          <w:p w:rsidR="00BE1C94" w:rsidRPr="007F625F" w:rsidRDefault="00BE1C94" w:rsidP="001A10E6">
            <w:pPr>
              <w:pStyle w:val="TableOfAmend"/>
            </w:pPr>
            <w:r w:rsidRPr="007F625F">
              <w:t>am. No.</w:t>
            </w:r>
            <w:r>
              <w:t> </w:t>
            </w:r>
            <w:r w:rsidRPr="007F625F">
              <w:t>24, 2001</w:t>
            </w:r>
            <w:r>
              <w:t>; No. 70, 2009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Note to s. 127(3)</w:t>
            </w:r>
            <w:r w:rsidRPr="007F625F">
              <w:tab/>
            </w:r>
          </w:p>
        </w:tc>
        <w:tc>
          <w:tcPr>
            <w:tcW w:w="4678" w:type="dxa"/>
          </w:tcPr>
          <w:p w:rsidR="00BE1C94" w:rsidRPr="007F625F" w:rsidRDefault="00BE1C94" w:rsidP="001A10E6">
            <w:pPr>
              <w:pStyle w:val="TableOfAmend"/>
            </w:pPr>
            <w:r w:rsidRPr="007F625F">
              <w:t>ad. No.</w:t>
            </w:r>
            <w:r>
              <w:t> </w:t>
            </w:r>
            <w:r w:rsidRPr="007F625F">
              <w:t>24, 2001</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130</w:t>
            </w:r>
            <w:r w:rsidRPr="007F625F">
              <w:tab/>
            </w:r>
          </w:p>
        </w:tc>
        <w:tc>
          <w:tcPr>
            <w:tcW w:w="4678" w:type="dxa"/>
          </w:tcPr>
          <w:p w:rsidR="00BE1C94" w:rsidRPr="007F625F" w:rsidRDefault="00BE1C94" w:rsidP="001A10E6">
            <w:pPr>
              <w:pStyle w:val="TableOfAmend"/>
            </w:pPr>
            <w:r w:rsidRPr="007F625F">
              <w:t>rep. No.</w:t>
            </w:r>
            <w:r>
              <w:t> </w:t>
            </w:r>
            <w:r w:rsidRPr="007F625F">
              <w:t>133, 1999</w:t>
            </w:r>
          </w:p>
        </w:tc>
      </w:tr>
      <w:tr w:rsidR="00BE1C94" w:rsidRPr="007F625F">
        <w:tblPrEx>
          <w:tblCellMar>
            <w:top w:w="0" w:type="dxa"/>
            <w:bottom w:w="0" w:type="dxa"/>
          </w:tblCellMar>
        </w:tblPrEx>
        <w:trPr>
          <w:cantSplit/>
        </w:trPr>
        <w:tc>
          <w:tcPr>
            <w:tcW w:w="2410" w:type="dxa"/>
          </w:tcPr>
          <w:p w:rsidR="00BE1C94" w:rsidRPr="007F625F" w:rsidRDefault="00BE1C94" w:rsidP="001A10E6">
            <w:pPr>
              <w:pStyle w:val="TableOfAmend"/>
            </w:pPr>
            <w:r w:rsidRPr="007F625F">
              <w:t>S. 132</w:t>
            </w:r>
            <w:r w:rsidRPr="007F625F">
              <w:tab/>
            </w:r>
          </w:p>
        </w:tc>
        <w:tc>
          <w:tcPr>
            <w:tcW w:w="4678" w:type="dxa"/>
          </w:tcPr>
          <w:p w:rsidR="00BE1C94" w:rsidRPr="007F625F" w:rsidRDefault="00BE1C94" w:rsidP="001A10E6">
            <w:pPr>
              <w:pStyle w:val="TableOfAmend"/>
            </w:pPr>
            <w:r w:rsidRPr="007F625F">
              <w:t>am. No.</w:t>
            </w:r>
            <w:r>
              <w:t> </w:t>
            </w:r>
            <w:r w:rsidRPr="007F625F">
              <w:t>62, 2002</w:t>
            </w:r>
            <w:r>
              <w:t>; No. 70, 2009</w:t>
            </w:r>
          </w:p>
        </w:tc>
      </w:tr>
    </w:tbl>
    <w:p w:rsidR="00623043" w:rsidRDefault="00623043" w:rsidP="00623043">
      <w:pPr>
        <w:sectPr w:rsidR="00623043" w:rsidSect="00C92DD6">
          <w:headerReference w:type="even" r:id="rId31"/>
          <w:headerReference w:type="default" r:id="rId32"/>
          <w:headerReference w:type="first" r:id="rId33"/>
          <w:footerReference w:type="first" r:id="rId34"/>
          <w:pgSz w:w="11907" w:h="16839" w:code="9"/>
          <w:pgMar w:top="2268" w:right="2410" w:bottom="3827" w:left="2410" w:header="567" w:footer="3119" w:gutter="0"/>
          <w:cols w:space="708"/>
          <w:titlePg/>
          <w:docGrid w:linePitch="360"/>
        </w:sectPr>
      </w:pPr>
    </w:p>
    <w:p w:rsidR="001A10E6" w:rsidRPr="007F625F" w:rsidRDefault="001A10E6" w:rsidP="001A10E6">
      <w:pPr>
        <w:pStyle w:val="TableA0"/>
      </w:pPr>
      <w:r w:rsidRPr="007F625F">
        <w:t>Table A</w:t>
      </w:r>
    </w:p>
    <w:p w:rsidR="001A10E6" w:rsidRPr="007F625F" w:rsidRDefault="001A10E6" w:rsidP="001A10E6">
      <w:pPr>
        <w:pStyle w:val="TableAHead"/>
      </w:pPr>
      <w:r w:rsidRPr="007F625F">
        <w:t>Application, saving or transitional provisions</w:t>
      </w:r>
    </w:p>
    <w:p w:rsidR="001A10E6" w:rsidRPr="007F625F" w:rsidRDefault="001A10E6" w:rsidP="001A10E6">
      <w:pPr>
        <w:pStyle w:val="TableAHeadItal"/>
        <w:rPr>
          <w:rFonts w:ascii="Times New Roman" w:hAnsi="Times New Roman"/>
        </w:rPr>
      </w:pPr>
      <w:r w:rsidRPr="007F625F">
        <w:rPr>
          <w:rFonts w:ascii="Times New Roman" w:hAnsi="Times New Roman"/>
        </w:rPr>
        <w:t>Human Rights Legislation Amendment Act (No.</w:t>
      </w:r>
      <w:r w:rsidR="007F625F">
        <w:rPr>
          <w:rFonts w:ascii="Times New Roman" w:hAnsi="Times New Roman"/>
        </w:rPr>
        <w:t> </w:t>
      </w:r>
      <w:r w:rsidRPr="007F625F">
        <w:rPr>
          <w:rFonts w:ascii="Times New Roman" w:hAnsi="Times New Roman"/>
        </w:rPr>
        <w:t>1) 1999</w:t>
      </w:r>
      <w:r w:rsidRPr="007F625F">
        <w:rPr>
          <w:rFonts w:ascii="Times New Roman" w:hAnsi="Times New Roman"/>
          <w:i w:val="0"/>
        </w:rPr>
        <w:t xml:space="preserve"> (No.</w:t>
      </w:r>
      <w:r w:rsidR="007F625F">
        <w:rPr>
          <w:rFonts w:ascii="Times New Roman" w:hAnsi="Times New Roman"/>
          <w:i w:val="0"/>
        </w:rPr>
        <w:t> </w:t>
      </w:r>
      <w:r w:rsidRPr="007F625F">
        <w:rPr>
          <w:rFonts w:ascii="Times New Roman" w:hAnsi="Times New Roman"/>
          <w:i w:val="0"/>
        </w:rPr>
        <w:t>133, 1999)</w:t>
      </w:r>
    </w:p>
    <w:p w:rsidR="001A10E6" w:rsidRPr="007F625F" w:rsidRDefault="001A10E6" w:rsidP="001A10E6">
      <w:pPr>
        <w:pStyle w:val="ActHead5"/>
      </w:pPr>
      <w:bookmarkStart w:id="102" w:name="_Toc345412486"/>
      <w:r w:rsidRPr="007F625F">
        <w:rPr>
          <w:rStyle w:val="CharSectno"/>
        </w:rPr>
        <w:t>4</w:t>
      </w:r>
      <w:r w:rsidRPr="007F625F">
        <w:t xml:space="preserve">  Interpretation</w:t>
      </w:r>
      <w:bookmarkEnd w:id="102"/>
    </w:p>
    <w:p w:rsidR="001A10E6" w:rsidRPr="007F625F" w:rsidRDefault="001A10E6" w:rsidP="001A10E6">
      <w:pPr>
        <w:pStyle w:val="subsection"/>
      </w:pPr>
      <w:r w:rsidRPr="007F625F">
        <w:tab/>
      </w:r>
      <w:r w:rsidRPr="007F625F">
        <w:tab/>
        <w:t>In this Part:</w:t>
      </w:r>
    </w:p>
    <w:p w:rsidR="001A10E6" w:rsidRPr="007F625F" w:rsidRDefault="001A10E6" w:rsidP="001A10E6">
      <w:pPr>
        <w:pStyle w:val="Definition"/>
      </w:pPr>
      <w:r w:rsidRPr="007F625F">
        <w:rPr>
          <w:b/>
          <w:i/>
        </w:rPr>
        <w:t>appropriate Commissioner</w:t>
      </w:r>
      <w:r w:rsidRPr="007F625F">
        <w:t xml:space="preserve"> means:</w:t>
      </w:r>
    </w:p>
    <w:p w:rsidR="001A10E6" w:rsidRPr="007F625F" w:rsidRDefault="001A10E6" w:rsidP="001A10E6">
      <w:pPr>
        <w:pStyle w:val="paragraph"/>
      </w:pPr>
      <w:r w:rsidRPr="007F625F">
        <w:tab/>
        <w:t>(a)</w:t>
      </w:r>
      <w:r w:rsidRPr="007F625F">
        <w:tab/>
        <w:t>in relation to a complaint lodged under the old DDA—the Disability Discrimination Commissioner; and</w:t>
      </w:r>
    </w:p>
    <w:p w:rsidR="001A10E6" w:rsidRPr="007F625F" w:rsidRDefault="001A10E6" w:rsidP="001A10E6">
      <w:pPr>
        <w:pStyle w:val="paragraph"/>
      </w:pPr>
      <w:r w:rsidRPr="007F625F">
        <w:tab/>
        <w:t>(b)</w:t>
      </w:r>
      <w:r w:rsidRPr="007F625F">
        <w:tab/>
        <w:t>in relation to a complaint lodged under the old RDA—the Race Discrimination Commissioner; and</w:t>
      </w:r>
    </w:p>
    <w:p w:rsidR="001A10E6" w:rsidRPr="007F625F" w:rsidRDefault="001A10E6" w:rsidP="001A10E6">
      <w:pPr>
        <w:pStyle w:val="paragraph"/>
      </w:pPr>
      <w:r w:rsidRPr="007F625F">
        <w:tab/>
        <w:t>(c)</w:t>
      </w:r>
      <w:r w:rsidRPr="007F625F">
        <w:tab/>
        <w:t>in relation to a complaint lodged under the old SDA—the Sex Discrimination Commissioner.</w:t>
      </w:r>
    </w:p>
    <w:p w:rsidR="001A10E6" w:rsidRPr="007F625F" w:rsidRDefault="001A10E6" w:rsidP="001A10E6">
      <w:pPr>
        <w:pStyle w:val="Definition"/>
        <w:rPr>
          <w:b/>
          <w:i/>
        </w:rPr>
      </w:pPr>
      <w:r w:rsidRPr="007F625F">
        <w:rPr>
          <w:b/>
          <w:i/>
        </w:rPr>
        <w:t xml:space="preserve">Court </w:t>
      </w:r>
      <w:r w:rsidRPr="007F625F">
        <w:t>means the Federal Court of Australia.</w:t>
      </w:r>
    </w:p>
    <w:p w:rsidR="001A10E6" w:rsidRPr="007F625F" w:rsidRDefault="001A10E6" w:rsidP="001A10E6">
      <w:pPr>
        <w:pStyle w:val="Definition"/>
      </w:pPr>
      <w:r w:rsidRPr="007F625F">
        <w:rPr>
          <w:b/>
          <w:i/>
        </w:rPr>
        <w:t>holding of an inquiry</w:t>
      </w:r>
      <w:r w:rsidRPr="007F625F">
        <w:t xml:space="preserve"> means a holding of an inquiry referred to in a notice given under:</w:t>
      </w:r>
    </w:p>
    <w:p w:rsidR="001A10E6" w:rsidRPr="007F625F" w:rsidRDefault="001A10E6" w:rsidP="001A10E6">
      <w:pPr>
        <w:pStyle w:val="paragraph"/>
      </w:pPr>
      <w:r w:rsidRPr="007F625F">
        <w:tab/>
        <w:t>(a)</w:t>
      </w:r>
      <w:r w:rsidRPr="007F625F">
        <w:tab/>
        <w:t>section</w:t>
      </w:r>
      <w:r w:rsidR="007F625F">
        <w:t> </w:t>
      </w:r>
      <w:r w:rsidRPr="007F625F">
        <w:t>83 of the old DDA; or</w:t>
      </w:r>
    </w:p>
    <w:p w:rsidR="001A10E6" w:rsidRPr="007F625F" w:rsidRDefault="001A10E6" w:rsidP="001A10E6">
      <w:pPr>
        <w:pStyle w:val="paragraph"/>
      </w:pPr>
      <w:r w:rsidRPr="007F625F">
        <w:tab/>
        <w:t>(b)</w:t>
      </w:r>
      <w:r w:rsidRPr="007F625F">
        <w:tab/>
        <w:t>section</w:t>
      </w:r>
      <w:r w:rsidR="007F625F">
        <w:t> </w:t>
      </w:r>
      <w:r w:rsidRPr="007F625F">
        <w:t>25E of the old RDA; or</w:t>
      </w:r>
    </w:p>
    <w:p w:rsidR="001A10E6" w:rsidRPr="007F625F" w:rsidRDefault="001A10E6" w:rsidP="001A10E6">
      <w:pPr>
        <w:pStyle w:val="paragraph"/>
      </w:pPr>
      <w:r w:rsidRPr="007F625F">
        <w:tab/>
        <w:t>(c)</w:t>
      </w:r>
      <w:r w:rsidRPr="007F625F">
        <w:tab/>
        <w:t>section</w:t>
      </w:r>
      <w:r w:rsidR="007F625F">
        <w:t> </w:t>
      </w:r>
      <w:r w:rsidRPr="007F625F">
        <w:t>63 of the old SDA.</w:t>
      </w:r>
    </w:p>
    <w:p w:rsidR="001A10E6" w:rsidRPr="007F625F" w:rsidRDefault="001A10E6" w:rsidP="001A10E6">
      <w:pPr>
        <w:pStyle w:val="Definition"/>
      </w:pPr>
      <w:r w:rsidRPr="007F625F">
        <w:rPr>
          <w:b/>
          <w:i/>
        </w:rPr>
        <w:t>new HREOCA</w:t>
      </w:r>
      <w:r w:rsidRPr="007F625F">
        <w:t xml:space="preserve"> means the </w:t>
      </w:r>
      <w:r w:rsidRPr="007F625F">
        <w:rPr>
          <w:i/>
        </w:rPr>
        <w:t>Human Rights and Equal Opportunity Commission Act 1986</w:t>
      </w:r>
      <w:r w:rsidRPr="007F625F">
        <w:t xml:space="preserve"> as amended by Schedule</w:t>
      </w:r>
      <w:r w:rsidR="007F625F">
        <w:t> </w:t>
      </w:r>
      <w:r w:rsidRPr="007F625F">
        <w:t>1 to this Act.</w:t>
      </w:r>
    </w:p>
    <w:p w:rsidR="001A10E6" w:rsidRPr="007F625F" w:rsidRDefault="001A10E6" w:rsidP="001A10E6">
      <w:pPr>
        <w:pStyle w:val="Definition"/>
      </w:pPr>
      <w:r w:rsidRPr="007F625F">
        <w:rPr>
          <w:b/>
          <w:i/>
        </w:rPr>
        <w:t>old DDA</w:t>
      </w:r>
      <w:r w:rsidRPr="007F625F">
        <w:t xml:space="preserve"> means the </w:t>
      </w:r>
      <w:r w:rsidRPr="007F625F">
        <w:rPr>
          <w:i/>
        </w:rPr>
        <w:t>Disability Discrimination Act 1992</w:t>
      </w:r>
      <w:r w:rsidRPr="007F625F">
        <w:t xml:space="preserve"> before being amended by Schedule</w:t>
      </w:r>
      <w:r w:rsidR="007F625F">
        <w:t> </w:t>
      </w:r>
      <w:r w:rsidRPr="007F625F">
        <w:t>1 to this Act.</w:t>
      </w:r>
    </w:p>
    <w:p w:rsidR="001A10E6" w:rsidRPr="007F625F" w:rsidRDefault="001A10E6" w:rsidP="001A10E6">
      <w:pPr>
        <w:pStyle w:val="Definition"/>
      </w:pPr>
      <w:r w:rsidRPr="007F625F">
        <w:rPr>
          <w:b/>
          <w:i/>
        </w:rPr>
        <w:t>old RDA</w:t>
      </w:r>
      <w:r w:rsidRPr="007F625F">
        <w:t xml:space="preserve"> means the </w:t>
      </w:r>
      <w:r w:rsidRPr="007F625F">
        <w:rPr>
          <w:i/>
        </w:rPr>
        <w:t>Racial Discrimination Act 1975</w:t>
      </w:r>
      <w:r w:rsidRPr="007F625F">
        <w:t xml:space="preserve"> before being amended by Schedule</w:t>
      </w:r>
      <w:r w:rsidR="007F625F">
        <w:t> </w:t>
      </w:r>
      <w:r w:rsidRPr="007F625F">
        <w:t>1 to this Act.</w:t>
      </w:r>
    </w:p>
    <w:p w:rsidR="001A10E6" w:rsidRPr="007F625F" w:rsidRDefault="001A10E6" w:rsidP="001A10E6">
      <w:pPr>
        <w:pStyle w:val="Definition"/>
      </w:pPr>
      <w:r w:rsidRPr="007F625F">
        <w:rPr>
          <w:b/>
          <w:i/>
        </w:rPr>
        <w:t>old SDA</w:t>
      </w:r>
      <w:r w:rsidRPr="007F625F">
        <w:t xml:space="preserve"> means the </w:t>
      </w:r>
      <w:r w:rsidRPr="007F625F">
        <w:rPr>
          <w:i/>
        </w:rPr>
        <w:t>Sex Discrimination Act 1984</w:t>
      </w:r>
      <w:r w:rsidRPr="007F625F">
        <w:t xml:space="preserve"> before being amended by Schedule</w:t>
      </w:r>
      <w:r w:rsidR="007F625F">
        <w:t> </w:t>
      </w:r>
      <w:r w:rsidRPr="007F625F">
        <w:t>1 to this Act.</w:t>
      </w:r>
    </w:p>
    <w:p w:rsidR="001A10E6" w:rsidRPr="007F625F" w:rsidRDefault="001A10E6" w:rsidP="001A10E6">
      <w:pPr>
        <w:pStyle w:val="Definition"/>
        <w:rPr>
          <w:b/>
          <w:i/>
        </w:rPr>
      </w:pPr>
      <w:r w:rsidRPr="007F625F">
        <w:rPr>
          <w:b/>
          <w:i/>
        </w:rPr>
        <w:t>purported complaint</w:t>
      </w:r>
      <w:r w:rsidRPr="007F625F">
        <w:t xml:space="preserve"> means a document purporting to be a complaint.</w:t>
      </w:r>
    </w:p>
    <w:p w:rsidR="001A10E6" w:rsidRPr="007F625F" w:rsidRDefault="001A10E6" w:rsidP="001A10E6">
      <w:pPr>
        <w:pStyle w:val="Definition"/>
      </w:pPr>
      <w:r w:rsidRPr="007F625F">
        <w:rPr>
          <w:b/>
          <w:i/>
        </w:rPr>
        <w:t>starting day</w:t>
      </w:r>
      <w:r w:rsidRPr="007F625F">
        <w:t xml:space="preserve"> means the day on which this Part commences.</w:t>
      </w:r>
    </w:p>
    <w:p w:rsidR="001A10E6" w:rsidRPr="007F625F" w:rsidRDefault="001A10E6" w:rsidP="001A10E6">
      <w:pPr>
        <w:pStyle w:val="ActHead5"/>
      </w:pPr>
      <w:bookmarkStart w:id="103" w:name="_Toc345412487"/>
      <w:r w:rsidRPr="007F625F">
        <w:rPr>
          <w:rStyle w:val="CharSectno"/>
        </w:rPr>
        <w:t>5</w:t>
      </w:r>
      <w:r w:rsidRPr="007F625F">
        <w:t xml:space="preserve">  Purported complaint lodged but no decision as to whether it is a complaint</w:t>
      </w:r>
      <w:bookmarkEnd w:id="103"/>
    </w:p>
    <w:p w:rsidR="001A10E6" w:rsidRPr="007F625F" w:rsidRDefault="001A10E6" w:rsidP="001A10E6">
      <w:pPr>
        <w:pStyle w:val="subsection"/>
      </w:pPr>
      <w:r w:rsidRPr="007F625F">
        <w:tab/>
        <w:t>(1)</w:t>
      </w:r>
      <w:r w:rsidRPr="007F625F">
        <w:tab/>
        <w:t xml:space="preserve">A purported complaint is treated in the way set out in </w:t>
      </w:r>
      <w:r w:rsidR="007F625F">
        <w:t>subsection (</w:t>
      </w:r>
      <w:r w:rsidRPr="007F625F">
        <w:t>2) if, before the starting day:</w:t>
      </w:r>
    </w:p>
    <w:p w:rsidR="001A10E6" w:rsidRPr="007F625F" w:rsidRDefault="001A10E6" w:rsidP="001A10E6">
      <w:pPr>
        <w:pStyle w:val="paragraph"/>
      </w:pPr>
      <w:r w:rsidRPr="007F625F">
        <w:tab/>
        <w:t>(a)</w:t>
      </w:r>
      <w:r w:rsidRPr="007F625F">
        <w:tab/>
        <w:t>it was lodged with the Commission; and</w:t>
      </w:r>
    </w:p>
    <w:p w:rsidR="001A10E6" w:rsidRPr="007F625F" w:rsidRDefault="001A10E6" w:rsidP="001A10E6">
      <w:pPr>
        <w:pStyle w:val="paragraph"/>
      </w:pPr>
      <w:r w:rsidRPr="007F625F">
        <w:tab/>
        <w:t>(b)</w:t>
      </w:r>
      <w:r w:rsidRPr="007F625F">
        <w:tab/>
        <w:t>the Commission had not decided whether it was a complaint within the meaning of the old DDA, old RDA or old SDA.</w:t>
      </w:r>
    </w:p>
    <w:p w:rsidR="001A10E6" w:rsidRPr="007F625F" w:rsidRDefault="001A10E6" w:rsidP="001A10E6">
      <w:pPr>
        <w:pStyle w:val="subsection"/>
      </w:pPr>
      <w:r w:rsidRPr="007F625F">
        <w:tab/>
        <w:t>(2)</w:t>
      </w:r>
      <w:r w:rsidRPr="007F625F">
        <w:tab/>
        <w:t>On the starting day:</w:t>
      </w:r>
    </w:p>
    <w:p w:rsidR="001A10E6" w:rsidRPr="007F625F" w:rsidRDefault="001A10E6" w:rsidP="001A10E6">
      <w:pPr>
        <w:pStyle w:val="paragraph"/>
      </w:pPr>
      <w:r w:rsidRPr="007F625F">
        <w:tab/>
        <w:t>(a)</w:t>
      </w:r>
      <w:r w:rsidRPr="007F625F">
        <w:tab/>
        <w:t>the purported complaint is taken to have been lodged under section</w:t>
      </w:r>
      <w:r w:rsidR="007F625F">
        <w:t> </w:t>
      </w:r>
      <w:r w:rsidRPr="007F625F">
        <w:t>46P of the new HREOCA; and</w:t>
      </w:r>
    </w:p>
    <w:p w:rsidR="001A10E6" w:rsidRPr="007F625F" w:rsidRDefault="001A10E6" w:rsidP="001A10E6">
      <w:pPr>
        <w:pStyle w:val="paragraph"/>
      </w:pPr>
      <w:r w:rsidRPr="007F625F">
        <w:tab/>
        <w:t>(b)</w:t>
      </w:r>
      <w:r w:rsidRPr="007F625F">
        <w:tab/>
        <w:t>the Commission must then decide whether it is a complaint within the meaning of the new HREOCA.</w:t>
      </w:r>
    </w:p>
    <w:p w:rsidR="001A10E6" w:rsidRPr="007F625F" w:rsidRDefault="001A10E6" w:rsidP="001A10E6">
      <w:pPr>
        <w:pStyle w:val="ActHead5"/>
      </w:pPr>
      <w:bookmarkStart w:id="104" w:name="_Toc345412488"/>
      <w:r w:rsidRPr="007F625F">
        <w:rPr>
          <w:rStyle w:val="CharSectno"/>
        </w:rPr>
        <w:t>6</w:t>
      </w:r>
      <w:r w:rsidRPr="007F625F">
        <w:t xml:space="preserve">  Administrative appeal on Commission’s decision as to whether complaint</w:t>
      </w:r>
      <w:bookmarkEnd w:id="104"/>
    </w:p>
    <w:p w:rsidR="001A10E6" w:rsidRPr="007F625F" w:rsidRDefault="001A10E6" w:rsidP="001A10E6">
      <w:pPr>
        <w:pStyle w:val="subsection"/>
      </w:pPr>
      <w:r w:rsidRPr="007F625F">
        <w:tab/>
        <w:t>(1)</w:t>
      </w:r>
      <w:r w:rsidRPr="007F625F">
        <w:tab/>
        <w:t xml:space="preserve">A purported complaint is treated in the way set out in </w:t>
      </w:r>
      <w:r w:rsidR="007F625F">
        <w:t>subsection (</w:t>
      </w:r>
      <w:r w:rsidRPr="007F625F">
        <w:t>2) if:</w:t>
      </w:r>
    </w:p>
    <w:p w:rsidR="001A10E6" w:rsidRPr="007F625F" w:rsidRDefault="001A10E6" w:rsidP="001A10E6">
      <w:pPr>
        <w:pStyle w:val="paragraph"/>
      </w:pPr>
      <w:r w:rsidRPr="007F625F">
        <w:tab/>
        <w:t>(a)</w:t>
      </w:r>
      <w:r w:rsidRPr="007F625F">
        <w:tab/>
        <w:t>before the starting day, the Commission decided that it was, or was not, a complaint within the meaning of the old DDA, old RDA or old SDA; and</w:t>
      </w:r>
    </w:p>
    <w:p w:rsidR="001A10E6" w:rsidRPr="007F625F" w:rsidRDefault="001A10E6" w:rsidP="001A10E6">
      <w:pPr>
        <w:pStyle w:val="paragraph"/>
      </w:pPr>
      <w:r w:rsidRPr="007F625F">
        <w:tab/>
        <w:t>(b)</w:t>
      </w:r>
      <w:r w:rsidRPr="007F625F">
        <w:tab/>
        <w:t xml:space="preserve">on or after the starting day, the Court makes an order under the </w:t>
      </w:r>
      <w:r w:rsidRPr="007F625F">
        <w:rPr>
          <w:i/>
        </w:rPr>
        <w:t xml:space="preserve">Administrative Decisions (Judicial Review) Act 1977 </w:t>
      </w:r>
      <w:r w:rsidRPr="007F625F">
        <w:t>to refer the matter to which the decision relates to the Commission for further consideration.</w:t>
      </w:r>
    </w:p>
    <w:p w:rsidR="001A10E6" w:rsidRPr="007F625F" w:rsidRDefault="001A10E6" w:rsidP="001A10E6">
      <w:pPr>
        <w:pStyle w:val="subsection"/>
      </w:pPr>
      <w:r w:rsidRPr="007F625F">
        <w:tab/>
        <w:t>(2)</w:t>
      </w:r>
      <w:r w:rsidRPr="007F625F">
        <w:tab/>
        <w:t>On the day on which the order is made:</w:t>
      </w:r>
    </w:p>
    <w:p w:rsidR="001A10E6" w:rsidRPr="007F625F" w:rsidRDefault="001A10E6" w:rsidP="001A10E6">
      <w:pPr>
        <w:pStyle w:val="paragraph"/>
      </w:pPr>
      <w:r w:rsidRPr="007F625F">
        <w:tab/>
        <w:t>(a)</w:t>
      </w:r>
      <w:r w:rsidRPr="007F625F">
        <w:tab/>
        <w:t>the purported complaint is taken to have been lodged under section</w:t>
      </w:r>
      <w:r w:rsidR="007F625F">
        <w:t> </w:t>
      </w:r>
      <w:r w:rsidRPr="007F625F">
        <w:t>46P of the new HREOCA; and</w:t>
      </w:r>
    </w:p>
    <w:p w:rsidR="001A10E6" w:rsidRPr="007F625F" w:rsidRDefault="001A10E6" w:rsidP="001A10E6">
      <w:pPr>
        <w:pStyle w:val="paragraph"/>
      </w:pPr>
      <w:r w:rsidRPr="007F625F">
        <w:tab/>
        <w:t>(b)</w:t>
      </w:r>
      <w:r w:rsidRPr="007F625F">
        <w:tab/>
        <w:t>the Commission must then decide whether it is a complaint within the meaning of the new HREOCA.</w:t>
      </w:r>
    </w:p>
    <w:p w:rsidR="001A10E6" w:rsidRPr="007F625F" w:rsidRDefault="001A10E6" w:rsidP="001A10E6">
      <w:pPr>
        <w:pStyle w:val="ActHead5"/>
      </w:pPr>
      <w:bookmarkStart w:id="105" w:name="_Toc345412489"/>
      <w:r w:rsidRPr="007F625F">
        <w:rPr>
          <w:rStyle w:val="CharSectno"/>
        </w:rPr>
        <w:t>7</w:t>
      </w:r>
      <w:r w:rsidRPr="007F625F">
        <w:t xml:space="preserve">  Complaint lodged but Commissioner not notified of it</w:t>
      </w:r>
      <w:bookmarkEnd w:id="105"/>
    </w:p>
    <w:p w:rsidR="001A10E6" w:rsidRPr="007F625F" w:rsidRDefault="001A10E6" w:rsidP="001A10E6">
      <w:pPr>
        <w:pStyle w:val="subsection"/>
      </w:pPr>
      <w:r w:rsidRPr="007F625F">
        <w:tab/>
        <w:t>(1)</w:t>
      </w:r>
      <w:r w:rsidRPr="007F625F">
        <w:tab/>
        <w:t xml:space="preserve">A purported complaint is treated in the way set out in </w:t>
      </w:r>
      <w:r w:rsidR="007F625F">
        <w:t>subsection (</w:t>
      </w:r>
      <w:r w:rsidRPr="007F625F">
        <w:t>2) if, before the starting day:</w:t>
      </w:r>
    </w:p>
    <w:p w:rsidR="001A10E6" w:rsidRPr="007F625F" w:rsidRDefault="001A10E6" w:rsidP="001A10E6">
      <w:pPr>
        <w:pStyle w:val="paragraph"/>
      </w:pPr>
      <w:r w:rsidRPr="007F625F">
        <w:tab/>
        <w:t>(a)</w:t>
      </w:r>
      <w:r w:rsidRPr="007F625F">
        <w:tab/>
        <w:t>it was lodged with the Commission; and</w:t>
      </w:r>
    </w:p>
    <w:p w:rsidR="001A10E6" w:rsidRPr="007F625F" w:rsidRDefault="001A10E6" w:rsidP="001A10E6">
      <w:pPr>
        <w:pStyle w:val="paragraph"/>
      </w:pPr>
      <w:r w:rsidRPr="007F625F">
        <w:tab/>
        <w:t>(b)</w:t>
      </w:r>
      <w:r w:rsidRPr="007F625F">
        <w:tab/>
        <w:t>the Commission decided that it was a complaint within the meaning of the old DDA, old RDA or old SDA; and</w:t>
      </w:r>
    </w:p>
    <w:p w:rsidR="001A10E6" w:rsidRPr="007F625F" w:rsidRDefault="001A10E6" w:rsidP="001A10E6">
      <w:pPr>
        <w:pStyle w:val="paragraph"/>
      </w:pPr>
      <w:r w:rsidRPr="007F625F">
        <w:tab/>
        <w:t>(c)</w:t>
      </w:r>
      <w:r w:rsidRPr="007F625F">
        <w:tab/>
        <w:t>the Commission had not notified the appropriate Commissioner of it.</w:t>
      </w:r>
    </w:p>
    <w:p w:rsidR="001A10E6" w:rsidRPr="007F625F" w:rsidRDefault="001A10E6" w:rsidP="001A10E6">
      <w:pPr>
        <w:pStyle w:val="subsection"/>
      </w:pPr>
      <w:r w:rsidRPr="007F625F">
        <w:tab/>
        <w:t>(2)</w:t>
      </w:r>
      <w:r w:rsidRPr="007F625F">
        <w:tab/>
        <w:t>On the starting day:</w:t>
      </w:r>
    </w:p>
    <w:p w:rsidR="001A10E6" w:rsidRPr="007F625F" w:rsidRDefault="001A10E6" w:rsidP="001A10E6">
      <w:pPr>
        <w:pStyle w:val="paragraph"/>
      </w:pPr>
      <w:r w:rsidRPr="007F625F">
        <w:tab/>
        <w:t>(a)</w:t>
      </w:r>
      <w:r w:rsidRPr="007F625F">
        <w:tab/>
        <w:t>the purported complaint is taken to have been lodged under section</w:t>
      </w:r>
      <w:r w:rsidR="007F625F">
        <w:t> </w:t>
      </w:r>
      <w:r w:rsidRPr="007F625F">
        <w:t>46P of the new HREOCA; and</w:t>
      </w:r>
    </w:p>
    <w:p w:rsidR="001A10E6" w:rsidRPr="007F625F" w:rsidRDefault="001A10E6" w:rsidP="001A10E6">
      <w:pPr>
        <w:pStyle w:val="paragraph"/>
      </w:pPr>
      <w:r w:rsidRPr="007F625F">
        <w:tab/>
        <w:t>(b)</w:t>
      </w:r>
      <w:r w:rsidRPr="007F625F">
        <w:tab/>
        <w:t>the Commission is taken to have decided that it is a complaint within the meaning of the new HREOCA.</w:t>
      </w:r>
    </w:p>
    <w:p w:rsidR="001A10E6" w:rsidRPr="007F625F" w:rsidRDefault="001A10E6" w:rsidP="001A10E6">
      <w:pPr>
        <w:pStyle w:val="ActHead5"/>
      </w:pPr>
      <w:bookmarkStart w:id="106" w:name="_Toc345412490"/>
      <w:r w:rsidRPr="007F625F">
        <w:rPr>
          <w:rStyle w:val="CharSectno"/>
        </w:rPr>
        <w:t>8</w:t>
      </w:r>
      <w:r w:rsidRPr="007F625F">
        <w:t xml:space="preserve">  Commissioner notified of complaint but had not decided to dismiss or refer it</w:t>
      </w:r>
      <w:bookmarkEnd w:id="106"/>
    </w:p>
    <w:p w:rsidR="001A10E6" w:rsidRPr="007F625F" w:rsidRDefault="001A10E6" w:rsidP="001A10E6">
      <w:pPr>
        <w:pStyle w:val="subsection"/>
      </w:pPr>
      <w:r w:rsidRPr="007F625F">
        <w:tab/>
        <w:t>(1)</w:t>
      </w:r>
      <w:r w:rsidRPr="007F625F">
        <w:tab/>
        <w:t xml:space="preserve">A complaint is treated in the way set out in </w:t>
      </w:r>
      <w:r w:rsidR="007F625F">
        <w:t>subsection (</w:t>
      </w:r>
      <w:r w:rsidRPr="007F625F">
        <w:t>2) if, before the starting day:</w:t>
      </w:r>
    </w:p>
    <w:p w:rsidR="001A10E6" w:rsidRPr="007F625F" w:rsidRDefault="001A10E6" w:rsidP="001A10E6">
      <w:pPr>
        <w:pStyle w:val="paragraph"/>
      </w:pPr>
      <w:r w:rsidRPr="007F625F">
        <w:tab/>
        <w:t>(a)</w:t>
      </w:r>
      <w:r w:rsidRPr="007F625F">
        <w:tab/>
        <w:t>the Commission had notified the appropriate Commissioner of the complaint; and</w:t>
      </w:r>
    </w:p>
    <w:p w:rsidR="001A10E6" w:rsidRPr="007F625F" w:rsidRDefault="001A10E6" w:rsidP="001A10E6">
      <w:pPr>
        <w:pStyle w:val="paragraph"/>
      </w:pPr>
      <w:r w:rsidRPr="007F625F">
        <w:tab/>
        <w:t>(b)</w:t>
      </w:r>
      <w:r w:rsidRPr="007F625F">
        <w:tab/>
        <w:t>the appropriate Commissioner had not made a decision not to inquire, or not to continue to inquire, into the complaint; and</w:t>
      </w:r>
    </w:p>
    <w:p w:rsidR="001A10E6" w:rsidRPr="007F625F" w:rsidRDefault="001A10E6" w:rsidP="001A10E6">
      <w:pPr>
        <w:pStyle w:val="paragraph"/>
      </w:pPr>
      <w:r w:rsidRPr="007F625F">
        <w:tab/>
        <w:t>(c)</w:t>
      </w:r>
      <w:r w:rsidRPr="007F625F">
        <w:tab/>
        <w:t>the appropriate Commissioner had not referred the complaint to the Commission.</w:t>
      </w:r>
    </w:p>
    <w:p w:rsidR="001A10E6" w:rsidRPr="007F625F" w:rsidRDefault="001A10E6" w:rsidP="001A10E6">
      <w:pPr>
        <w:pStyle w:val="subsection"/>
      </w:pPr>
      <w:r w:rsidRPr="007F625F">
        <w:tab/>
        <w:t>(2)</w:t>
      </w:r>
      <w:r w:rsidRPr="007F625F">
        <w:tab/>
        <w:t>On the starting day, the complaint is taken to have been referred to the President under section</w:t>
      </w:r>
      <w:r w:rsidR="007F625F">
        <w:t> </w:t>
      </w:r>
      <w:r w:rsidRPr="007F625F">
        <w:t>46PD of the new HREOCA.</w:t>
      </w:r>
    </w:p>
    <w:p w:rsidR="001A10E6" w:rsidRPr="007F625F" w:rsidRDefault="001A10E6" w:rsidP="001A10E6">
      <w:pPr>
        <w:pStyle w:val="ActHead5"/>
      </w:pPr>
      <w:bookmarkStart w:id="107" w:name="_Toc345412491"/>
      <w:r w:rsidRPr="007F625F">
        <w:rPr>
          <w:rStyle w:val="CharSectno"/>
        </w:rPr>
        <w:t>9</w:t>
      </w:r>
      <w:r w:rsidRPr="007F625F">
        <w:t xml:space="preserve">  Commissioner decided to dismiss complaint</w:t>
      </w:r>
      <w:bookmarkEnd w:id="107"/>
    </w:p>
    <w:p w:rsidR="001A10E6" w:rsidRPr="007F625F" w:rsidRDefault="001A10E6" w:rsidP="001A10E6">
      <w:pPr>
        <w:pStyle w:val="subsection"/>
      </w:pPr>
      <w:r w:rsidRPr="007F625F">
        <w:tab/>
        <w:t>(1)</w:t>
      </w:r>
      <w:r w:rsidRPr="007F625F">
        <w:tab/>
        <w:t xml:space="preserve">A complaint is treated in the way set out in </w:t>
      </w:r>
      <w:r w:rsidR="007F625F">
        <w:t>subsection (</w:t>
      </w:r>
      <w:r w:rsidRPr="007F625F">
        <w:t>2) if:</w:t>
      </w:r>
    </w:p>
    <w:p w:rsidR="001A10E6" w:rsidRPr="007F625F" w:rsidRDefault="001A10E6" w:rsidP="001A10E6">
      <w:pPr>
        <w:pStyle w:val="paragraph"/>
      </w:pPr>
      <w:r w:rsidRPr="007F625F">
        <w:tab/>
        <w:t>(a)</w:t>
      </w:r>
      <w:r w:rsidRPr="007F625F">
        <w:tab/>
        <w:t>before the starting day, the appropriate Commissioner decided not to inquire, or not to continue to inquire, into the complaint; and</w:t>
      </w:r>
    </w:p>
    <w:p w:rsidR="001A10E6" w:rsidRPr="007F625F" w:rsidRDefault="001A10E6" w:rsidP="001A10E6">
      <w:pPr>
        <w:pStyle w:val="paragraph"/>
      </w:pPr>
      <w:r w:rsidRPr="007F625F">
        <w:tab/>
        <w:t>(b)</w:t>
      </w:r>
      <w:r w:rsidRPr="007F625F">
        <w:tab/>
        <w:t>on the starting day, the complainant could have required the appropriate Commissioner to:</w:t>
      </w:r>
    </w:p>
    <w:p w:rsidR="001A10E6" w:rsidRPr="007F625F" w:rsidRDefault="001A10E6" w:rsidP="001A10E6">
      <w:pPr>
        <w:pStyle w:val="paragraphsub"/>
      </w:pPr>
      <w:r w:rsidRPr="007F625F">
        <w:tab/>
        <w:t>(i)</w:t>
      </w:r>
      <w:r w:rsidRPr="007F625F">
        <w:tab/>
        <w:t>refer the complaint to the President under section</w:t>
      </w:r>
      <w:r w:rsidR="007F625F">
        <w:t> </w:t>
      </w:r>
      <w:r w:rsidRPr="007F625F">
        <w:t>71 of the old DDA if that section had not been repealed by this Act; or</w:t>
      </w:r>
    </w:p>
    <w:p w:rsidR="001A10E6" w:rsidRPr="007F625F" w:rsidRDefault="001A10E6" w:rsidP="001A10E6">
      <w:pPr>
        <w:pStyle w:val="paragraphsub"/>
      </w:pPr>
      <w:r w:rsidRPr="007F625F">
        <w:tab/>
        <w:t>(ii)</w:t>
      </w:r>
      <w:r w:rsidRPr="007F625F">
        <w:tab/>
        <w:t>refer the Commissioner’s decision to the President, or refer the complaint to the Commission, under section</w:t>
      </w:r>
      <w:r w:rsidR="007F625F">
        <w:t> </w:t>
      </w:r>
      <w:r w:rsidRPr="007F625F">
        <w:t>24 of the old RDA if that section had not been repealed by this Act; or</w:t>
      </w:r>
    </w:p>
    <w:p w:rsidR="001A10E6" w:rsidRPr="007F625F" w:rsidRDefault="001A10E6" w:rsidP="001A10E6">
      <w:pPr>
        <w:pStyle w:val="paragraphsub"/>
      </w:pPr>
      <w:r w:rsidRPr="007F625F">
        <w:tab/>
        <w:t>(iii)</w:t>
      </w:r>
      <w:r w:rsidRPr="007F625F">
        <w:tab/>
        <w:t>refer the Commissioner’s decision to the President, or refer the complaint to the Commission, under section</w:t>
      </w:r>
      <w:r w:rsidR="007F625F">
        <w:t> </w:t>
      </w:r>
      <w:r w:rsidRPr="007F625F">
        <w:t>52 of the old SDA if that section had not been repealed by this Act.</w:t>
      </w:r>
    </w:p>
    <w:p w:rsidR="001A10E6" w:rsidRPr="007F625F" w:rsidRDefault="001A10E6" w:rsidP="001A10E6">
      <w:pPr>
        <w:pStyle w:val="subsection"/>
      </w:pPr>
      <w:r w:rsidRPr="007F625F">
        <w:tab/>
        <w:t>(2)</w:t>
      </w:r>
      <w:r w:rsidRPr="007F625F">
        <w:tab/>
        <w:t>On the starting day, the President is taken to have terminated the complaint under section</w:t>
      </w:r>
      <w:r w:rsidR="007F625F">
        <w:t> </w:t>
      </w:r>
      <w:r w:rsidRPr="007F625F">
        <w:t>46PH of the new HREOCA.</w:t>
      </w:r>
    </w:p>
    <w:p w:rsidR="001A10E6" w:rsidRPr="007F625F" w:rsidRDefault="001A10E6" w:rsidP="001A10E6">
      <w:pPr>
        <w:pStyle w:val="notetext"/>
      </w:pPr>
      <w:r w:rsidRPr="007F625F">
        <w:t>Note:</w:t>
      </w:r>
      <w:r w:rsidRPr="007F625F">
        <w:tab/>
        <w:t>The President is required to give a notice of termination of the complaint under section</w:t>
      </w:r>
      <w:r w:rsidR="007F625F">
        <w:t> </w:t>
      </w:r>
      <w:r w:rsidRPr="007F625F">
        <w:t>14 of this Act.</w:t>
      </w:r>
    </w:p>
    <w:p w:rsidR="001A10E6" w:rsidRPr="007F625F" w:rsidRDefault="001A10E6" w:rsidP="001A10E6">
      <w:pPr>
        <w:pStyle w:val="ActHead5"/>
      </w:pPr>
      <w:bookmarkStart w:id="108" w:name="_Toc345412492"/>
      <w:r w:rsidRPr="007F625F">
        <w:rPr>
          <w:rStyle w:val="CharSectno"/>
        </w:rPr>
        <w:t>10</w:t>
      </w:r>
      <w:r w:rsidRPr="007F625F">
        <w:t xml:space="preserve">  Presidential review of Commissioner’s decision to dismiss complaint</w:t>
      </w:r>
      <w:bookmarkEnd w:id="108"/>
    </w:p>
    <w:p w:rsidR="001A10E6" w:rsidRPr="007F625F" w:rsidRDefault="001A10E6" w:rsidP="001A10E6">
      <w:pPr>
        <w:pStyle w:val="subsection"/>
      </w:pPr>
      <w:r w:rsidRPr="007F625F">
        <w:tab/>
        <w:t>(1)</w:t>
      </w:r>
      <w:r w:rsidRPr="007F625F">
        <w:tab/>
        <w:t xml:space="preserve">A complaint is treated in the way set out in </w:t>
      </w:r>
      <w:r w:rsidR="007F625F">
        <w:t>subsection (</w:t>
      </w:r>
      <w:r w:rsidRPr="007F625F">
        <w:t>2) if, before the starting day:</w:t>
      </w:r>
    </w:p>
    <w:p w:rsidR="001A10E6" w:rsidRPr="007F625F" w:rsidRDefault="001A10E6" w:rsidP="001A10E6">
      <w:pPr>
        <w:pStyle w:val="paragraph"/>
      </w:pPr>
      <w:r w:rsidRPr="007F625F">
        <w:tab/>
        <w:t>(a)</w:t>
      </w:r>
      <w:r w:rsidRPr="007F625F">
        <w:tab/>
        <w:t>the appropriate Commissioner decided not to inquire, or not to continue to inquire, into the complaint; and</w:t>
      </w:r>
    </w:p>
    <w:p w:rsidR="001A10E6" w:rsidRPr="007F625F" w:rsidRDefault="001A10E6" w:rsidP="001A10E6">
      <w:pPr>
        <w:pStyle w:val="paragraph"/>
      </w:pPr>
      <w:r w:rsidRPr="007F625F">
        <w:tab/>
        <w:t>(b)</w:t>
      </w:r>
      <w:r w:rsidRPr="007F625F">
        <w:tab/>
        <w:t>the complainant required the appropriate Commissioner to refer the complaint, or the Commissioner’s decision, to the President; and</w:t>
      </w:r>
    </w:p>
    <w:p w:rsidR="001A10E6" w:rsidRPr="007F625F" w:rsidRDefault="001A10E6" w:rsidP="001A10E6">
      <w:pPr>
        <w:pStyle w:val="paragraph"/>
      </w:pPr>
      <w:r w:rsidRPr="007F625F">
        <w:tab/>
        <w:t>(c)</w:t>
      </w:r>
      <w:r w:rsidRPr="007F625F">
        <w:tab/>
        <w:t>the President had not made a decision under whichever of the following sections is applicable:</w:t>
      </w:r>
    </w:p>
    <w:p w:rsidR="001A10E6" w:rsidRPr="007F625F" w:rsidRDefault="001A10E6" w:rsidP="001A10E6">
      <w:pPr>
        <w:pStyle w:val="paragraphsub"/>
      </w:pPr>
      <w:r w:rsidRPr="007F625F">
        <w:tab/>
        <w:t>(i)</w:t>
      </w:r>
      <w:r w:rsidRPr="007F625F">
        <w:tab/>
        <w:t>section</w:t>
      </w:r>
      <w:r w:rsidR="007F625F">
        <w:t> </w:t>
      </w:r>
      <w:r w:rsidRPr="007F625F">
        <w:t>101 of the old DDA;</w:t>
      </w:r>
    </w:p>
    <w:p w:rsidR="001A10E6" w:rsidRPr="007F625F" w:rsidRDefault="001A10E6" w:rsidP="001A10E6">
      <w:pPr>
        <w:pStyle w:val="paragraphsub"/>
      </w:pPr>
      <w:r w:rsidRPr="007F625F">
        <w:tab/>
        <w:t>(ii)</w:t>
      </w:r>
      <w:r w:rsidRPr="007F625F">
        <w:tab/>
        <w:t>section</w:t>
      </w:r>
      <w:r w:rsidR="007F625F">
        <w:t> </w:t>
      </w:r>
      <w:r w:rsidRPr="007F625F">
        <w:t>24AA of the old RDA;</w:t>
      </w:r>
    </w:p>
    <w:p w:rsidR="001A10E6" w:rsidRPr="007F625F" w:rsidRDefault="001A10E6" w:rsidP="001A10E6">
      <w:pPr>
        <w:pStyle w:val="paragraphsub"/>
      </w:pPr>
      <w:r w:rsidRPr="007F625F">
        <w:tab/>
        <w:t>(iii)</w:t>
      </w:r>
      <w:r w:rsidRPr="007F625F">
        <w:tab/>
        <w:t>section</w:t>
      </w:r>
      <w:r w:rsidR="007F625F">
        <w:t> </w:t>
      </w:r>
      <w:r w:rsidRPr="007F625F">
        <w:t>52A of the old SDA.</w:t>
      </w:r>
    </w:p>
    <w:p w:rsidR="001A10E6" w:rsidRPr="007F625F" w:rsidRDefault="001A10E6" w:rsidP="001A10E6">
      <w:pPr>
        <w:pStyle w:val="subsection"/>
      </w:pPr>
      <w:r w:rsidRPr="007F625F">
        <w:tab/>
        <w:t>(2)</w:t>
      </w:r>
      <w:r w:rsidRPr="007F625F">
        <w:tab/>
        <w:t>On the starting day, the President is taken to have terminated the complaint under section</w:t>
      </w:r>
      <w:r w:rsidR="007F625F">
        <w:t> </w:t>
      </w:r>
      <w:r w:rsidRPr="007F625F">
        <w:t>46PH of the new HREOCA.</w:t>
      </w:r>
    </w:p>
    <w:p w:rsidR="001A10E6" w:rsidRPr="007F625F" w:rsidRDefault="001A10E6" w:rsidP="001A10E6">
      <w:pPr>
        <w:pStyle w:val="notetext"/>
      </w:pPr>
      <w:r w:rsidRPr="007F625F">
        <w:t>Note:</w:t>
      </w:r>
      <w:r w:rsidRPr="007F625F">
        <w:tab/>
        <w:t>The President is required to give a notice of termination of the complaint under section</w:t>
      </w:r>
      <w:r w:rsidR="007F625F">
        <w:t> </w:t>
      </w:r>
      <w:r w:rsidRPr="007F625F">
        <w:t>14 of this Act.</w:t>
      </w:r>
    </w:p>
    <w:p w:rsidR="001A10E6" w:rsidRPr="007F625F" w:rsidRDefault="001A10E6" w:rsidP="001A10E6">
      <w:pPr>
        <w:pStyle w:val="ActHead5"/>
      </w:pPr>
      <w:bookmarkStart w:id="109" w:name="_Toc345412493"/>
      <w:r w:rsidRPr="007F625F">
        <w:rPr>
          <w:rStyle w:val="CharSectno"/>
        </w:rPr>
        <w:t>11</w:t>
      </w:r>
      <w:r w:rsidRPr="007F625F">
        <w:t xml:space="preserve">  Administrative review of President’s decision</w:t>
      </w:r>
      <w:bookmarkEnd w:id="109"/>
    </w:p>
    <w:p w:rsidR="001A10E6" w:rsidRPr="007F625F" w:rsidRDefault="001A10E6" w:rsidP="001A10E6">
      <w:pPr>
        <w:pStyle w:val="subsection"/>
      </w:pPr>
      <w:r w:rsidRPr="007F625F">
        <w:tab/>
        <w:t>(1)</w:t>
      </w:r>
      <w:r w:rsidRPr="007F625F">
        <w:tab/>
        <w:t xml:space="preserve">A complaint is treated in the way set out in </w:t>
      </w:r>
      <w:r w:rsidR="007F625F">
        <w:t>subsection (</w:t>
      </w:r>
      <w:r w:rsidRPr="007F625F">
        <w:t>2) if:</w:t>
      </w:r>
    </w:p>
    <w:p w:rsidR="001A10E6" w:rsidRPr="007F625F" w:rsidRDefault="001A10E6" w:rsidP="001A10E6">
      <w:pPr>
        <w:pStyle w:val="paragraph"/>
      </w:pPr>
      <w:r w:rsidRPr="007F625F">
        <w:tab/>
        <w:t>(a)</w:t>
      </w:r>
      <w:r w:rsidRPr="007F625F">
        <w:tab/>
        <w:t>before the starting day, the President made a decision in relation to the complaint under:</w:t>
      </w:r>
    </w:p>
    <w:p w:rsidR="001A10E6" w:rsidRPr="007F625F" w:rsidRDefault="001A10E6" w:rsidP="001A10E6">
      <w:pPr>
        <w:pStyle w:val="paragraphsub"/>
      </w:pPr>
      <w:r w:rsidRPr="007F625F">
        <w:tab/>
        <w:t>(i)</w:t>
      </w:r>
      <w:r w:rsidRPr="007F625F">
        <w:tab/>
        <w:t>section</w:t>
      </w:r>
      <w:r w:rsidR="007F625F">
        <w:t> </w:t>
      </w:r>
      <w:r w:rsidRPr="007F625F">
        <w:t>101 of the old DDA; or</w:t>
      </w:r>
    </w:p>
    <w:p w:rsidR="001A10E6" w:rsidRPr="007F625F" w:rsidRDefault="001A10E6" w:rsidP="001A10E6">
      <w:pPr>
        <w:pStyle w:val="paragraphsub"/>
      </w:pPr>
      <w:r w:rsidRPr="007F625F">
        <w:tab/>
        <w:t>(ii)</w:t>
      </w:r>
      <w:r w:rsidRPr="007F625F">
        <w:tab/>
        <w:t>section</w:t>
      </w:r>
      <w:r w:rsidR="007F625F">
        <w:t> </w:t>
      </w:r>
      <w:r w:rsidRPr="007F625F">
        <w:t>24AA of the old RDA; or</w:t>
      </w:r>
    </w:p>
    <w:p w:rsidR="001A10E6" w:rsidRPr="007F625F" w:rsidRDefault="001A10E6" w:rsidP="001A10E6">
      <w:pPr>
        <w:pStyle w:val="paragraphsub"/>
      </w:pPr>
      <w:r w:rsidRPr="007F625F">
        <w:tab/>
        <w:t>(iii)</w:t>
      </w:r>
      <w:r w:rsidRPr="007F625F">
        <w:tab/>
        <w:t>section</w:t>
      </w:r>
      <w:r w:rsidR="007F625F">
        <w:t> </w:t>
      </w:r>
      <w:r w:rsidRPr="007F625F">
        <w:t>52A of the old SDA; and</w:t>
      </w:r>
    </w:p>
    <w:p w:rsidR="001A10E6" w:rsidRPr="007F625F" w:rsidRDefault="001A10E6" w:rsidP="001A10E6">
      <w:pPr>
        <w:pStyle w:val="paragraph"/>
      </w:pPr>
      <w:r w:rsidRPr="007F625F">
        <w:tab/>
        <w:t>(b)</w:t>
      </w:r>
      <w:r w:rsidRPr="007F625F">
        <w:tab/>
        <w:t xml:space="preserve">on or after the starting day, the Court makes an order under the </w:t>
      </w:r>
      <w:r w:rsidRPr="007F625F">
        <w:rPr>
          <w:i/>
        </w:rPr>
        <w:t xml:space="preserve">Administrative Decisions (Judicial Review) Act 1977 </w:t>
      </w:r>
      <w:r w:rsidRPr="007F625F">
        <w:t>to refer the matter to which the decision relates to the Commission for further consideration.</w:t>
      </w:r>
    </w:p>
    <w:p w:rsidR="001A10E6" w:rsidRPr="007F625F" w:rsidRDefault="001A10E6" w:rsidP="001A10E6">
      <w:pPr>
        <w:pStyle w:val="subsection"/>
      </w:pPr>
      <w:r w:rsidRPr="007F625F">
        <w:tab/>
        <w:t>(2)</w:t>
      </w:r>
      <w:r w:rsidRPr="007F625F">
        <w:tab/>
        <w:t>On the day the order is made, the President is taken to have terminated the complaint under section</w:t>
      </w:r>
      <w:r w:rsidR="007F625F">
        <w:t> </w:t>
      </w:r>
      <w:r w:rsidRPr="007F625F">
        <w:t>46PH of the new HREOCA.</w:t>
      </w:r>
    </w:p>
    <w:p w:rsidR="001A10E6" w:rsidRPr="007F625F" w:rsidRDefault="001A10E6" w:rsidP="001A10E6">
      <w:pPr>
        <w:pStyle w:val="notetext"/>
      </w:pPr>
      <w:r w:rsidRPr="007F625F">
        <w:t>Note:</w:t>
      </w:r>
      <w:r w:rsidRPr="007F625F">
        <w:tab/>
        <w:t>The President is required to give a notice of termination of the complaint under section</w:t>
      </w:r>
      <w:r w:rsidR="007F625F">
        <w:t> </w:t>
      </w:r>
      <w:r w:rsidRPr="007F625F">
        <w:t>14 of this Act.</w:t>
      </w:r>
    </w:p>
    <w:p w:rsidR="001A10E6" w:rsidRPr="007F625F" w:rsidRDefault="001A10E6" w:rsidP="001A10E6">
      <w:pPr>
        <w:pStyle w:val="ActHead5"/>
      </w:pPr>
      <w:bookmarkStart w:id="110" w:name="_Toc345412494"/>
      <w:r w:rsidRPr="007F625F">
        <w:rPr>
          <w:rStyle w:val="CharSectno"/>
        </w:rPr>
        <w:t>12</w:t>
      </w:r>
      <w:r w:rsidRPr="007F625F">
        <w:t xml:space="preserve">  Complaint referred to Commission but inquiry not started</w:t>
      </w:r>
      <w:bookmarkEnd w:id="110"/>
    </w:p>
    <w:p w:rsidR="001A10E6" w:rsidRPr="007F625F" w:rsidRDefault="001A10E6" w:rsidP="001A10E6">
      <w:pPr>
        <w:pStyle w:val="subsection"/>
      </w:pPr>
      <w:r w:rsidRPr="007F625F">
        <w:tab/>
        <w:t>(1)</w:t>
      </w:r>
      <w:r w:rsidRPr="007F625F">
        <w:tab/>
        <w:t xml:space="preserve">A complaint is treated in the way set out in </w:t>
      </w:r>
      <w:r w:rsidR="007F625F">
        <w:t>subsection (</w:t>
      </w:r>
      <w:r w:rsidRPr="007F625F">
        <w:t>2) if, before the starting day:</w:t>
      </w:r>
    </w:p>
    <w:p w:rsidR="001A10E6" w:rsidRPr="007F625F" w:rsidRDefault="001A10E6" w:rsidP="001A10E6">
      <w:pPr>
        <w:pStyle w:val="paragraph"/>
      </w:pPr>
      <w:r w:rsidRPr="007F625F">
        <w:tab/>
        <w:t>(a)</w:t>
      </w:r>
      <w:r w:rsidRPr="007F625F">
        <w:tab/>
        <w:t>the appropriate Commissioner referred the complaint to the Commission; and</w:t>
      </w:r>
    </w:p>
    <w:p w:rsidR="001A10E6" w:rsidRPr="007F625F" w:rsidRDefault="001A10E6" w:rsidP="001A10E6">
      <w:pPr>
        <w:pStyle w:val="paragraph"/>
      </w:pPr>
      <w:r w:rsidRPr="007F625F">
        <w:tab/>
        <w:t>(b)</w:t>
      </w:r>
      <w:r w:rsidRPr="007F625F">
        <w:tab/>
        <w:t>a holding of an inquiry into the complaint had not started under the old DDA, old RDA or old SDA; and</w:t>
      </w:r>
    </w:p>
    <w:p w:rsidR="001A10E6" w:rsidRPr="007F625F" w:rsidRDefault="001A10E6" w:rsidP="001A10E6">
      <w:pPr>
        <w:pStyle w:val="paragraph"/>
      </w:pPr>
      <w:r w:rsidRPr="007F625F">
        <w:tab/>
        <w:t>(c)</w:t>
      </w:r>
      <w:r w:rsidRPr="007F625F">
        <w:tab/>
        <w:t>the complaint had not been withdrawn under whichever of the following sections is applicable:</w:t>
      </w:r>
    </w:p>
    <w:p w:rsidR="001A10E6" w:rsidRPr="007F625F" w:rsidRDefault="001A10E6" w:rsidP="001A10E6">
      <w:pPr>
        <w:pStyle w:val="paragraphsub"/>
      </w:pPr>
      <w:r w:rsidRPr="007F625F">
        <w:tab/>
        <w:t>(i)</w:t>
      </w:r>
      <w:r w:rsidRPr="007F625F">
        <w:tab/>
        <w:t>section</w:t>
      </w:r>
      <w:r w:rsidR="007F625F">
        <w:t> </w:t>
      </w:r>
      <w:r w:rsidRPr="007F625F">
        <w:t>79 of the old DDA;</w:t>
      </w:r>
    </w:p>
    <w:p w:rsidR="001A10E6" w:rsidRPr="007F625F" w:rsidRDefault="001A10E6" w:rsidP="001A10E6">
      <w:pPr>
        <w:pStyle w:val="paragraphsub"/>
      </w:pPr>
      <w:r w:rsidRPr="007F625F">
        <w:tab/>
        <w:t>(ii)</w:t>
      </w:r>
      <w:r w:rsidRPr="007F625F">
        <w:tab/>
        <w:t>section</w:t>
      </w:r>
      <w:r w:rsidR="007F625F">
        <w:t> </w:t>
      </w:r>
      <w:r w:rsidRPr="007F625F">
        <w:t>25A of the old RDA;</w:t>
      </w:r>
    </w:p>
    <w:p w:rsidR="001A10E6" w:rsidRPr="007F625F" w:rsidRDefault="001A10E6" w:rsidP="001A10E6">
      <w:pPr>
        <w:pStyle w:val="paragraphsub"/>
      </w:pPr>
      <w:r w:rsidRPr="007F625F">
        <w:tab/>
        <w:t>(iii)</w:t>
      </w:r>
      <w:r w:rsidRPr="007F625F">
        <w:tab/>
        <w:t>section</w:t>
      </w:r>
      <w:r w:rsidR="007F625F">
        <w:t> </w:t>
      </w:r>
      <w:r w:rsidRPr="007F625F">
        <w:t>59 of the old SDA.</w:t>
      </w:r>
    </w:p>
    <w:p w:rsidR="001A10E6" w:rsidRPr="007F625F" w:rsidRDefault="001A10E6" w:rsidP="001A10E6">
      <w:pPr>
        <w:pStyle w:val="subsection"/>
      </w:pPr>
      <w:r w:rsidRPr="007F625F">
        <w:tab/>
        <w:t>(2)</w:t>
      </w:r>
      <w:r w:rsidRPr="007F625F">
        <w:tab/>
        <w:t>On the starting day, the President is taken to have terminated the complaint under section</w:t>
      </w:r>
      <w:r w:rsidR="007F625F">
        <w:t> </w:t>
      </w:r>
      <w:r w:rsidRPr="007F625F">
        <w:t>46PH of the new HREOCA.</w:t>
      </w:r>
    </w:p>
    <w:p w:rsidR="001A10E6" w:rsidRPr="007F625F" w:rsidRDefault="001A10E6" w:rsidP="001A10E6">
      <w:pPr>
        <w:pStyle w:val="notetext"/>
      </w:pPr>
      <w:r w:rsidRPr="007F625F">
        <w:t>Note:</w:t>
      </w:r>
      <w:r w:rsidRPr="007F625F">
        <w:tab/>
        <w:t>The President is required to give a notice of termination of the complaint under section</w:t>
      </w:r>
      <w:r w:rsidR="007F625F">
        <w:t> </w:t>
      </w:r>
      <w:r w:rsidRPr="007F625F">
        <w:t>14 of this Act.</w:t>
      </w:r>
    </w:p>
    <w:p w:rsidR="001A10E6" w:rsidRPr="007F625F" w:rsidRDefault="001A10E6" w:rsidP="001A10E6">
      <w:pPr>
        <w:pStyle w:val="ActHead5"/>
      </w:pPr>
      <w:bookmarkStart w:id="111" w:name="_Toc345412495"/>
      <w:r w:rsidRPr="007F625F">
        <w:rPr>
          <w:rStyle w:val="CharSectno"/>
        </w:rPr>
        <w:t>13</w:t>
      </w:r>
      <w:r w:rsidRPr="007F625F">
        <w:t xml:space="preserve">  Inquiry started</w:t>
      </w:r>
      <w:bookmarkEnd w:id="111"/>
    </w:p>
    <w:p w:rsidR="001A10E6" w:rsidRPr="007F625F" w:rsidRDefault="001A10E6" w:rsidP="001A10E6">
      <w:pPr>
        <w:pStyle w:val="subsection"/>
      </w:pPr>
      <w:r w:rsidRPr="007F625F">
        <w:tab/>
        <w:t>(1)</w:t>
      </w:r>
      <w:r w:rsidRPr="007F625F">
        <w:tab/>
        <w:t xml:space="preserve">A complaint is treated in the way set out in </w:t>
      </w:r>
      <w:r w:rsidR="007F625F">
        <w:t>subsection (</w:t>
      </w:r>
      <w:r w:rsidRPr="007F625F">
        <w:t>2) if, before the starting day:</w:t>
      </w:r>
    </w:p>
    <w:p w:rsidR="001A10E6" w:rsidRPr="007F625F" w:rsidRDefault="001A10E6" w:rsidP="001A10E6">
      <w:pPr>
        <w:pStyle w:val="paragraph"/>
      </w:pPr>
      <w:r w:rsidRPr="007F625F">
        <w:tab/>
        <w:t>(a)</w:t>
      </w:r>
      <w:r w:rsidRPr="007F625F">
        <w:tab/>
        <w:t>a holding of an inquiry into the complaint had started under the old DDA, old RDA or old SDA; and</w:t>
      </w:r>
    </w:p>
    <w:p w:rsidR="001A10E6" w:rsidRPr="007F625F" w:rsidRDefault="001A10E6" w:rsidP="001A10E6">
      <w:pPr>
        <w:pStyle w:val="paragraph"/>
      </w:pPr>
      <w:r w:rsidRPr="007F625F">
        <w:tab/>
        <w:t>(b)</w:t>
      </w:r>
      <w:r w:rsidRPr="007F625F">
        <w:tab/>
        <w:t>the complaint had not been withdrawn under whichever of the following sections is applicable:</w:t>
      </w:r>
    </w:p>
    <w:p w:rsidR="001A10E6" w:rsidRPr="007F625F" w:rsidRDefault="001A10E6" w:rsidP="001A10E6">
      <w:pPr>
        <w:pStyle w:val="paragraphsub"/>
      </w:pPr>
      <w:r w:rsidRPr="007F625F">
        <w:tab/>
        <w:t>(i)</w:t>
      </w:r>
      <w:r w:rsidRPr="007F625F">
        <w:tab/>
        <w:t>section</w:t>
      </w:r>
      <w:r w:rsidR="007F625F">
        <w:t> </w:t>
      </w:r>
      <w:r w:rsidRPr="007F625F">
        <w:t xml:space="preserve">79 of the old DDA; </w:t>
      </w:r>
    </w:p>
    <w:p w:rsidR="001A10E6" w:rsidRPr="007F625F" w:rsidRDefault="001A10E6" w:rsidP="001A10E6">
      <w:pPr>
        <w:pStyle w:val="paragraphsub"/>
      </w:pPr>
      <w:r w:rsidRPr="007F625F">
        <w:tab/>
        <w:t>(ii)</w:t>
      </w:r>
      <w:r w:rsidRPr="007F625F">
        <w:tab/>
        <w:t>section</w:t>
      </w:r>
      <w:r w:rsidR="007F625F">
        <w:t> </w:t>
      </w:r>
      <w:r w:rsidRPr="007F625F">
        <w:t xml:space="preserve">25A of the old RDA; </w:t>
      </w:r>
    </w:p>
    <w:p w:rsidR="001A10E6" w:rsidRPr="007F625F" w:rsidRDefault="001A10E6" w:rsidP="001A10E6">
      <w:pPr>
        <w:pStyle w:val="paragraphsub"/>
      </w:pPr>
      <w:r w:rsidRPr="007F625F">
        <w:tab/>
        <w:t>(iii)</w:t>
      </w:r>
      <w:r w:rsidRPr="007F625F">
        <w:tab/>
        <w:t>section</w:t>
      </w:r>
      <w:r w:rsidR="007F625F">
        <w:t> </w:t>
      </w:r>
      <w:r w:rsidRPr="007F625F">
        <w:t>59 of the old SDA.</w:t>
      </w:r>
    </w:p>
    <w:p w:rsidR="001A10E6" w:rsidRPr="007F625F" w:rsidRDefault="001A10E6" w:rsidP="001A10E6">
      <w:pPr>
        <w:pStyle w:val="subsection"/>
      </w:pPr>
      <w:r w:rsidRPr="007F625F">
        <w:tab/>
        <w:t>(2)</w:t>
      </w:r>
      <w:r w:rsidRPr="007F625F">
        <w:tab/>
        <w:t>The amendments made by Schedule</w:t>
      </w:r>
      <w:r w:rsidR="007F625F">
        <w:t> </w:t>
      </w:r>
      <w:r w:rsidRPr="007F625F">
        <w:t>1 to this Act do not apply in relation to the complaint.</w:t>
      </w:r>
    </w:p>
    <w:p w:rsidR="001A10E6" w:rsidRPr="007F625F" w:rsidRDefault="001A10E6" w:rsidP="001A10E6">
      <w:pPr>
        <w:pStyle w:val="ActHead5"/>
      </w:pPr>
      <w:bookmarkStart w:id="112" w:name="_Toc345412496"/>
      <w:r w:rsidRPr="007F625F">
        <w:rPr>
          <w:rStyle w:val="CharSectno"/>
        </w:rPr>
        <w:t>14</w:t>
      </w:r>
      <w:r w:rsidRPr="007F625F">
        <w:t xml:space="preserve">  Notice of termination</w:t>
      </w:r>
      <w:bookmarkEnd w:id="112"/>
    </w:p>
    <w:p w:rsidR="001A10E6" w:rsidRPr="007F625F" w:rsidRDefault="001A10E6" w:rsidP="001A10E6">
      <w:pPr>
        <w:pStyle w:val="subsection"/>
      </w:pPr>
      <w:r w:rsidRPr="007F625F">
        <w:tab/>
        <w:t>(1)</w:t>
      </w:r>
      <w:r w:rsidRPr="007F625F">
        <w:tab/>
        <w:t>If the President is taken to have terminated a complaint under section</w:t>
      </w:r>
      <w:r w:rsidR="007F625F">
        <w:t> </w:t>
      </w:r>
      <w:r w:rsidRPr="007F625F">
        <w:t>9, 10, 11 or 12, then the President must notify the complainants in writing of the termination and the reasons for the termination.</w:t>
      </w:r>
    </w:p>
    <w:p w:rsidR="001A10E6" w:rsidRPr="007F625F" w:rsidRDefault="001A10E6" w:rsidP="001A10E6">
      <w:pPr>
        <w:pStyle w:val="subsection"/>
      </w:pPr>
      <w:r w:rsidRPr="007F625F">
        <w:tab/>
        <w:t>(2)</w:t>
      </w:r>
      <w:r w:rsidRPr="007F625F">
        <w:tab/>
      </w:r>
      <w:r w:rsidR="007F625F">
        <w:t>Subsection (</w:t>
      </w:r>
      <w:r w:rsidRPr="007F625F">
        <w:t>1) does not apply if all the complainants requested the appropriate Commissioner not to inquire into the complaint.</w:t>
      </w:r>
    </w:p>
    <w:p w:rsidR="001A10E6" w:rsidRPr="007F625F" w:rsidRDefault="001A10E6" w:rsidP="001A10E6">
      <w:pPr>
        <w:pStyle w:val="subsection"/>
      </w:pPr>
      <w:r w:rsidRPr="007F625F">
        <w:tab/>
        <w:t>(3)</w:t>
      </w:r>
      <w:r w:rsidRPr="007F625F">
        <w:tab/>
        <w:t xml:space="preserve">The President must give a person a copy of the notice that was given to the complainants under </w:t>
      </w:r>
      <w:r w:rsidR="007F625F">
        <w:t>subsection (</w:t>
      </w:r>
      <w:r w:rsidRPr="007F625F">
        <w:t>1) if:</w:t>
      </w:r>
    </w:p>
    <w:p w:rsidR="001A10E6" w:rsidRPr="007F625F" w:rsidRDefault="001A10E6" w:rsidP="001A10E6">
      <w:pPr>
        <w:pStyle w:val="paragraph"/>
      </w:pPr>
      <w:r w:rsidRPr="007F625F">
        <w:tab/>
        <w:t>(a)</w:t>
      </w:r>
      <w:r w:rsidRPr="007F625F">
        <w:tab/>
        <w:t>the person was a person on whose behalf the complaint was lodged; and</w:t>
      </w:r>
    </w:p>
    <w:p w:rsidR="001A10E6" w:rsidRPr="007F625F" w:rsidRDefault="001A10E6" w:rsidP="001A10E6">
      <w:pPr>
        <w:pStyle w:val="paragraph"/>
      </w:pPr>
      <w:r w:rsidRPr="007F625F">
        <w:tab/>
        <w:t>(b)</w:t>
      </w:r>
      <w:r w:rsidRPr="007F625F">
        <w:tab/>
        <w:t>the person requested the President for a copy of the notice.</w:t>
      </w:r>
    </w:p>
    <w:p w:rsidR="001A10E6" w:rsidRPr="007F625F" w:rsidRDefault="001A10E6" w:rsidP="001A10E6">
      <w:pPr>
        <w:pStyle w:val="subsection"/>
      </w:pPr>
      <w:r w:rsidRPr="007F625F">
        <w:tab/>
        <w:t>(4)</w:t>
      </w:r>
      <w:r w:rsidRPr="007F625F">
        <w:tab/>
        <w:t>The President is not required to notify any person under section</w:t>
      </w:r>
      <w:r w:rsidR="007F625F">
        <w:t> </w:t>
      </w:r>
      <w:r w:rsidRPr="007F625F">
        <w:t>46PH of the new HREOCA.</w:t>
      </w:r>
    </w:p>
    <w:p w:rsidR="001A10E6" w:rsidRPr="007F625F" w:rsidRDefault="001A10E6" w:rsidP="001A10E6">
      <w:pPr>
        <w:pStyle w:val="ActHead5"/>
      </w:pPr>
      <w:bookmarkStart w:id="113" w:name="_Toc345412497"/>
      <w:r w:rsidRPr="007F625F">
        <w:rPr>
          <w:rStyle w:val="CharSectno"/>
        </w:rPr>
        <w:t>15</w:t>
      </w:r>
      <w:r w:rsidRPr="007F625F">
        <w:t xml:space="preserve">  Work done by Commissioner is taken to have been done by President</w:t>
      </w:r>
      <w:bookmarkEnd w:id="113"/>
    </w:p>
    <w:p w:rsidR="001A10E6" w:rsidRPr="007F625F" w:rsidRDefault="001A10E6" w:rsidP="001A10E6">
      <w:pPr>
        <w:pStyle w:val="subsection"/>
      </w:pPr>
      <w:r w:rsidRPr="007F625F">
        <w:tab/>
      </w:r>
      <w:r w:rsidRPr="007F625F">
        <w:tab/>
        <w:t>Any thing done, or information obtained, by the appropriate Commissioner in relation to a complaint that is referred to the President under section</w:t>
      </w:r>
      <w:r w:rsidR="007F625F">
        <w:t> </w:t>
      </w:r>
      <w:r w:rsidRPr="007F625F">
        <w:t>8 is taken to have been done or obtained by the President.</w:t>
      </w:r>
    </w:p>
    <w:p w:rsidR="001A10E6" w:rsidRPr="007F625F" w:rsidRDefault="001A10E6" w:rsidP="001A10E6">
      <w:pPr>
        <w:pStyle w:val="ActHead5"/>
      </w:pPr>
      <w:bookmarkStart w:id="114" w:name="_Toc345412498"/>
      <w:r w:rsidRPr="007F625F">
        <w:rPr>
          <w:rStyle w:val="CharSectno"/>
        </w:rPr>
        <w:t>16</w:t>
      </w:r>
      <w:r w:rsidRPr="007F625F">
        <w:t xml:space="preserve">  Special rules apply to proceedings to enforce a determination</w:t>
      </w:r>
      <w:bookmarkEnd w:id="114"/>
    </w:p>
    <w:p w:rsidR="001A10E6" w:rsidRPr="007F625F" w:rsidRDefault="001A10E6" w:rsidP="001A10E6">
      <w:pPr>
        <w:pStyle w:val="subsection"/>
      </w:pPr>
      <w:r w:rsidRPr="007F625F">
        <w:tab/>
      </w:r>
      <w:r w:rsidRPr="007F625F">
        <w:tab/>
        <w:t>Sections</w:t>
      </w:r>
      <w:r w:rsidR="007F625F">
        <w:t> </w:t>
      </w:r>
      <w:r w:rsidRPr="007F625F">
        <w:t>46PQ, 46PR and 46PT of the new HREOCA apply for the purposes of proceedings in the Court:</w:t>
      </w:r>
    </w:p>
    <w:p w:rsidR="001A10E6" w:rsidRPr="007F625F" w:rsidRDefault="001A10E6" w:rsidP="001A10E6">
      <w:pPr>
        <w:pStyle w:val="paragraph"/>
      </w:pPr>
      <w:r w:rsidRPr="007F625F">
        <w:tab/>
        <w:t>(a)</w:t>
      </w:r>
      <w:r w:rsidRPr="007F625F">
        <w:tab/>
        <w:t>for an order to enforce a determination in relation to a complaint; or</w:t>
      </w:r>
    </w:p>
    <w:p w:rsidR="001A10E6" w:rsidRPr="007F625F" w:rsidRDefault="001A10E6" w:rsidP="001A10E6">
      <w:pPr>
        <w:pStyle w:val="paragraph"/>
      </w:pPr>
      <w:r w:rsidRPr="007F625F">
        <w:tab/>
        <w:t>(b)</w:t>
      </w:r>
      <w:r w:rsidRPr="007F625F">
        <w:tab/>
        <w:t>for an order directing a Commonwealth agency (or the principal executive of a Commonwealth agency) to comply;</w:t>
      </w:r>
    </w:p>
    <w:p w:rsidR="001A10E6" w:rsidRPr="007F625F" w:rsidRDefault="001A10E6" w:rsidP="001A10E6">
      <w:pPr>
        <w:pStyle w:val="subsection2"/>
      </w:pPr>
      <w:r w:rsidRPr="007F625F">
        <w:t>if the proceedings started on or after the starting day under:</w:t>
      </w:r>
    </w:p>
    <w:p w:rsidR="001A10E6" w:rsidRPr="007F625F" w:rsidRDefault="001A10E6" w:rsidP="001A10E6">
      <w:pPr>
        <w:pStyle w:val="paragraph"/>
      </w:pPr>
      <w:r w:rsidRPr="007F625F">
        <w:tab/>
        <w:t>(c)</w:t>
      </w:r>
      <w:r w:rsidRPr="007F625F">
        <w:tab/>
        <w:t>section</w:t>
      </w:r>
      <w:r w:rsidR="007F625F">
        <w:t> </w:t>
      </w:r>
      <w:r w:rsidRPr="007F625F">
        <w:t>105A or 106F of the old DDA; or</w:t>
      </w:r>
    </w:p>
    <w:p w:rsidR="001A10E6" w:rsidRPr="007F625F" w:rsidRDefault="001A10E6" w:rsidP="001A10E6">
      <w:pPr>
        <w:pStyle w:val="paragraph"/>
      </w:pPr>
      <w:r w:rsidRPr="007F625F">
        <w:tab/>
        <w:t>(d)</w:t>
      </w:r>
      <w:r w:rsidRPr="007F625F">
        <w:tab/>
        <w:t>section</w:t>
      </w:r>
      <w:r w:rsidR="007F625F">
        <w:t> </w:t>
      </w:r>
      <w:r w:rsidRPr="007F625F">
        <w:t>25ZC or 25ZI of the old RDA; or</w:t>
      </w:r>
    </w:p>
    <w:p w:rsidR="001A10E6" w:rsidRPr="007F625F" w:rsidRDefault="001A10E6" w:rsidP="001A10E6">
      <w:pPr>
        <w:pStyle w:val="paragraph"/>
      </w:pPr>
      <w:r w:rsidRPr="007F625F">
        <w:tab/>
        <w:t>(e)</w:t>
      </w:r>
      <w:r w:rsidRPr="007F625F">
        <w:tab/>
        <w:t>section</w:t>
      </w:r>
      <w:r w:rsidR="007F625F">
        <w:t> </w:t>
      </w:r>
      <w:r w:rsidRPr="007F625F">
        <w:t>83A or 84F of the old SDA.</w:t>
      </w:r>
    </w:p>
    <w:p w:rsidR="001A10E6" w:rsidRPr="007F625F" w:rsidRDefault="001A10E6" w:rsidP="001A10E6">
      <w:pPr>
        <w:pStyle w:val="ActHead5"/>
      </w:pPr>
      <w:bookmarkStart w:id="115" w:name="_Toc345412499"/>
      <w:r w:rsidRPr="007F625F">
        <w:rPr>
          <w:rStyle w:val="CharSectno"/>
        </w:rPr>
        <w:t>17</w:t>
      </w:r>
      <w:r w:rsidRPr="007F625F">
        <w:t xml:space="preserve">  Protection from civil actions</w:t>
      </w:r>
      <w:bookmarkEnd w:id="115"/>
    </w:p>
    <w:p w:rsidR="001A10E6" w:rsidRPr="007F625F" w:rsidRDefault="001A10E6" w:rsidP="001A10E6">
      <w:pPr>
        <w:pStyle w:val="subsection"/>
      </w:pPr>
      <w:r w:rsidRPr="007F625F">
        <w:tab/>
      </w:r>
      <w:r w:rsidRPr="007F625F">
        <w:tab/>
        <w:t>The amendments made by items</w:t>
      </w:r>
      <w:r w:rsidR="007F625F">
        <w:t> </w:t>
      </w:r>
      <w:r w:rsidRPr="007F625F">
        <w:t>30, 31, 83, 84, 119 and 120 of Schedule</w:t>
      </w:r>
      <w:r w:rsidR="007F625F">
        <w:t> </w:t>
      </w:r>
      <w:r w:rsidRPr="007F625F">
        <w:t>1 do not apply to a complaint lodged before the starting day under the old DDA, old RDA or old SDA.</w:t>
      </w:r>
    </w:p>
    <w:p w:rsidR="001A10E6" w:rsidRPr="007F625F" w:rsidRDefault="001A10E6" w:rsidP="001A10E6">
      <w:pPr>
        <w:pStyle w:val="ActHead5"/>
      </w:pPr>
      <w:bookmarkStart w:id="116" w:name="_Toc345412500"/>
      <w:r w:rsidRPr="007F625F">
        <w:rPr>
          <w:rStyle w:val="CharSectno"/>
        </w:rPr>
        <w:t>18</w:t>
      </w:r>
      <w:r w:rsidRPr="007F625F">
        <w:t xml:space="preserve">  Referrals under the old SDA</w:t>
      </w:r>
      <w:bookmarkEnd w:id="116"/>
    </w:p>
    <w:p w:rsidR="001A10E6" w:rsidRPr="007F625F" w:rsidRDefault="001A10E6" w:rsidP="001A10E6">
      <w:pPr>
        <w:pStyle w:val="subsection"/>
      </w:pPr>
      <w:r w:rsidRPr="007F625F">
        <w:tab/>
      </w:r>
      <w:r w:rsidRPr="007F625F">
        <w:tab/>
        <w:t>The amendments made by items</w:t>
      </w:r>
      <w:r w:rsidR="007F625F">
        <w:t> </w:t>
      </w:r>
      <w:r w:rsidRPr="007F625F">
        <w:t>1, 2, 85, 86, 97, 100, 122, 123, 124 and 125 of Schedule</w:t>
      </w:r>
      <w:r w:rsidR="007F625F">
        <w:t> </w:t>
      </w:r>
      <w:r w:rsidRPr="007F625F">
        <w:t>1 do not apply to a complaint lodged before the starting day under section</w:t>
      </w:r>
      <w:r w:rsidR="007F625F">
        <w:t> </w:t>
      </w:r>
      <w:r w:rsidRPr="007F625F">
        <w:t>50A, 50C or 50E of the old SDA.</w:t>
      </w:r>
    </w:p>
    <w:p w:rsidR="001A10E6" w:rsidRPr="007F625F" w:rsidRDefault="001A10E6" w:rsidP="001A10E6">
      <w:pPr>
        <w:pStyle w:val="ActHead5"/>
      </w:pPr>
      <w:bookmarkStart w:id="117" w:name="_Toc345412501"/>
      <w:r w:rsidRPr="007F625F">
        <w:rPr>
          <w:rStyle w:val="CharSectno"/>
        </w:rPr>
        <w:t>19</w:t>
      </w:r>
      <w:r w:rsidRPr="007F625F">
        <w:t xml:space="preserve">  Inquiries started by Human Rights Commissioner</w:t>
      </w:r>
      <w:bookmarkEnd w:id="117"/>
    </w:p>
    <w:p w:rsidR="001A10E6" w:rsidRPr="007F625F" w:rsidRDefault="001A10E6" w:rsidP="001A10E6">
      <w:pPr>
        <w:pStyle w:val="subsection"/>
      </w:pPr>
      <w:r w:rsidRPr="007F625F">
        <w:tab/>
      </w:r>
      <w:r w:rsidRPr="007F625F">
        <w:tab/>
        <w:t>The amendment made by item</w:t>
      </w:r>
      <w:r w:rsidR="007F625F">
        <w:t> </w:t>
      </w:r>
      <w:r w:rsidRPr="007F625F">
        <w:t>52 of Schedule</w:t>
      </w:r>
      <w:r w:rsidR="007F625F">
        <w:t> </w:t>
      </w:r>
      <w:r w:rsidRPr="007F625F">
        <w:t>1 does not apply in relation to an inquiry that the Human Rights Commissioner started before the starting day.</w:t>
      </w:r>
    </w:p>
    <w:p w:rsidR="001A10E6" w:rsidRPr="007F625F" w:rsidRDefault="001A10E6" w:rsidP="001A10E6">
      <w:pPr>
        <w:pStyle w:val="ActHead5"/>
      </w:pPr>
      <w:bookmarkStart w:id="118" w:name="_Toc345412502"/>
      <w:r w:rsidRPr="007F625F">
        <w:rPr>
          <w:rStyle w:val="CharSectno"/>
        </w:rPr>
        <w:t>20</w:t>
      </w:r>
      <w:r w:rsidRPr="007F625F">
        <w:t xml:space="preserve">  When a person cannot lodge a complaint under the new HREOCA</w:t>
      </w:r>
      <w:bookmarkEnd w:id="118"/>
    </w:p>
    <w:p w:rsidR="001A10E6" w:rsidRPr="007F625F" w:rsidRDefault="001A10E6" w:rsidP="001A10E6">
      <w:pPr>
        <w:pStyle w:val="subsection"/>
      </w:pPr>
      <w:r w:rsidRPr="007F625F">
        <w:tab/>
      </w:r>
      <w:r w:rsidRPr="007F625F">
        <w:tab/>
        <w:t>A person cannot lodge a complaint under section</w:t>
      </w:r>
      <w:r w:rsidR="007F625F">
        <w:t> </w:t>
      </w:r>
      <w:r w:rsidRPr="007F625F">
        <w:t>46P of the new HREOCA if:</w:t>
      </w:r>
    </w:p>
    <w:p w:rsidR="001A10E6" w:rsidRPr="007F625F" w:rsidRDefault="001A10E6" w:rsidP="001A10E6">
      <w:pPr>
        <w:pStyle w:val="paragraph"/>
      </w:pPr>
      <w:r w:rsidRPr="007F625F">
        <w:tab/>
        <w:t>(a)</w:t>
      </w:r>
      <w:r w:rsidRPr="007F625F">
        <w:tab/>
        <w:t>the person is a class member for a representative complaint in respect of the same subject matter; and</w:t>
      </w:r>
    </w:p>
    <w:p w:rsidR="001A10E6" w:rsidRPr="007F625F" w:rsidRDefault="001A10E6" w:rsidP="001A10E6">
      <w:pPr>
        <w:pStyle w:val="paragraph"/>
      </w:pPr>
      <w:r w:rsidRPr="007F625F">
        <w:tab/>
        <w:t>(b)</w:t>
      </w:r>
      <w:r w:rsidRPr="007F625F">
        <w:tab/>
        <w:t>a holding of an inquiry into the representative complaint had started under the old DDA, old RDA or old SDA.</w:t>
      </w:r>
    </w:p>
    <w:p w:rsidR="001A10E6" w:rsidRPr="007F625F" w:rsidRDefault="001A10E6" w:rsidP="001A10E6">
      <w:pPr>
        <w:pStyle w:val="ActHead5"/>
      </w:pPr>
      <w:bookmarkStart w:id="119" w:name="_Toc345412503"/>
      <w:r w:rsidRPr="007F625F">
        <w:rPr>
          <w:rStyle w:val="CharSectno"/>
        </w:rPr>
        <w:t>21</w:t>
      </w:r>
      <w:r w:rsidRPr="007F625F">
        <w:t xml:space="preserve">  Regulations</w:t>
      </w:r>
      <w:bookmarkEnd w:id="119"/>
      <w:r w:rsidRPr="007F625F">
        <w:t xml:space="preserve"> </w:t>
      </w:r>
    </w:p>
    <w:p w:rsidR="001A10E6" w:rsidRPr="007F625F" w:rsidRDefault="001A10E6" w:rsidP="001A10E6">
      <w:pPr>
        <w:pStyle w:val="subsection"/>
      </w:pPr>
      <w:r w:rsidRPr="007F625F">
        <w:tab/>
        <w:t>(1)</w:t>
      </w:r>
      <w:r w:rsidRPr="007F625F">
        <w:tab/>
        <w:t>The Governor</w:t>
      </w:r>
      <w:r w:rsidR="00C92DD6">
        <w:noBreakHyphen/>
      </w:r>
      <w:r w:rsidRPr="007F625F">
        <w:t xml:space="preserve">General may make regulations prescribing matters: </w:t>
      </w:r>
    </w:p>
    <w:p w:rsidR="001A10E6" w:rsidRPr="007F625F" w:rsidRDefault="001A10E6" w:rsidP="001A10E6">
      <w:pPr>
        <w:pStyle w:val="paragraph"/>
      </w:pPr>
      <w:r w:rsidRPr="007F625F">
        <w:tab/>
        <w:t>(a)</w:t>
      </w:r>
      <w:r w:rsidRPr="007F625F">
        <w:tab/>
        <w:t xml:space="preserve">required or permitted by this Act to be prescribed; or </w:t>
      </w:r>
    </w:p>
    <w:p w:rsidR="001A10E6" w:rsidRPr="007F625F" w:rsidRDefault="001A10E6" w:rsidP="001A10E6">
      <w:pPr>
        <w:pStyle w:val="paragraph"/>
      </w:pPr>
      <w:r w:rsidRPr="007F625F">
        <w:tab/>
        <w:t>(b)</w:t>
      </w:r>
      <w:r w:rsidRPr="007F625F">
        <w:tab/>
        <w:t xml:space="preserve">necessary or convenient to be prescribed for carrying out or giving effect to this Act. </w:t>
      </w:r>
    </w:p>
    <w:p w:rsidR="001A10E6" w:rsidRPr="007F625F" w:rsidRDefault="001A10E6" w:rsidP="001A10E6">
      <w:pPr>
        <w:pStyle w:val="subsection"/>
      </w:pPr>
      <w:r w:rsidRPr="007F625F">
        <w:tab/>
        <w:t>(2)</w:t>
      </w:r>
      <w:r w:rsidRPr="007F625F">
        <w:tab/>
        <w:t xml:space="preserve">In particular, regulations may be made in relation to matters of a transitional or saving nature arising out of the enactment of this Act. </w:t>
      </w:r>
    </w:p>
    <w:p w:rsidR="001A10E6" w:rsidRPr="007F625F" w:rsidRDefault="001A10E6" w:rsidP="001A10E6">
      <w:pPr>
        <w:pStyle w:val="ActHead5"/>
      </w:pPr>
      <w:bookmarkStart w:id="120" w:name="_Toc345412504"/>
      <w:r w:rsidRPr="007F625F">
        <w:rPr>
          <w:rStyle w:val="CharSectno"/>
        </w:rPr>
        <w:t>22</w:t>
      </w:r>
      <w:r w:rsidRPr="007F625F">
        <w:t xml:space="preserve">  Transitional—powers of a Secretary</w:t>
      </w:r>
      <w:bookmarkEnd w:id="120"/>
    </w:p>
    <w:p w:rsidR="001A10E6" w:rsidRPr="007F625F" w:rsidRDefault="001A10E6" w:rsidP="001A10E6">
      <w:pPr>
        <w:pStyle w:val="subsection"/>
      </w:pPr>
      <w:r w:rsidRPr="007F625F">
        <w:tab/>
      </w:r>
      <w:r w:rsidRPr="007F625F">
        <w:tab/>
        <w:t xml:space="preserve">A thing done by the Commission before the commencement of this section in exercising powers referred to in subsection 43(2) of the </w:t>
      </w:r>
      <w:r w:rsidRPr="007F625F">
        <w:rPr>
          <w:i/>
        </w:rPr>
        <w:t>Human Rights and Equal Opportunity Commission Act 1986</w:t>
      </w:r>
      <w:r w:rsidRPr="007F625F">
        <w:t xml:space="preserve"> has effect, for the purpose of the exercise by the President after the commencement of this section of powers referred to in that subsection, as if the thing had been done by the President.</w:t>
      </w:r>
    </w:p>
    <w:p w:rsidR="001A10E6" w:rsidRPr="007F625F" w:rsidRDefault="001A10E6" w:rsidP="001A10E6">
      <w:pPr>
        <w:pBdr>
          <w:bottom w:val="single" w:sz="6" w:space="1" w:color="auto"/>
        </w:pBdr>
        <w:ind w:left="2880" w:right="2880"/>
        <w:jc w:val="center"/>
      </w:pPr>
    </w:p>
    <w:p w:rsidR="001A10E6" w:rsidRPr="007F625F" w:rsidRDefault="001A10E6" w:rsidP="001A10E6">
      <w:pPr>
        <w:pStyle w:val="TableAHeadItal"/>
        <w:keepNext/>
        <w:widowControl w:val="0"/>
        <w:spacing w:line="240" w:lineRule="atLeast"/>
        <w:rPr>
          <w:rFonts w:ascii="Times New Roman" w:hAnsi="Times New Roman"/>
          <w:i w:val="0"/>
        </w:rPr>
      </w:pPr>
      <w:r w:rsidRPr="007F625F">
        <w:rPr>
          <w:rFonts w:ascii="Times New Roman" w:hAnsi="Times New Roman"/>
        </w:rPr>
        <w:t xml:space="preserve">Australian Federal Police Legislation Amendment Act 2000 </w:t>
      </w:r>
      <w:r w:rsidRPr="007F625F">
        <w:rPr>
          <w:rFonts w:ascii="Times New Roman" w:hAnsi="Times New Roman"/>
          <w:i w:val="0"/>
        </w:rPr>
        <w:t>(No.</w:t>
      </w:r>
      <w:r w:rsidR="007F625F">
        <w:rPr>
          <w:rFonts w:ascii="Times New Roman" w:hAnsi="Times New Roman"/>
          <w:i w:val="0"/>
        </w:rPr>
        <w:t> </w:t>
      </w:r>
      <w:r w:rsidRPr="007F625F">
        <w:rPr>
          <w:rFonts w:ascii="Times New Roman" w:hAnsi="Times New Roman"/>
          <w:i w:val="0"/>
        </w:rPr>
        <w:t>9, 2000)</w:t>
      </w:r>
    </w:p>
    <w:p w:rsidR="001A10E6" w:rsidRPr="007F625F" w:rsidRDefault="001A10E6" w:rsidP="001A10E6">
      <w:pPr>
        <w:pStyle w:val="ItemHead"/>
      </w:pPr>
      <w:r w:rsidRPr="007F625F">
        <w:t>Schedule</w:t>
      </w:r>
      <w:r w:rsidR="007F625F">
        <w:t> </w:t>
      </w:r>
      <w:r w:rsidRPr="007F625F">
        <w:t>3</w:t>
      </w:r>
    </w:p>
    <w:p w:rsidR="001A10E6" w:rsidRPr="007F625F" w:rsidRDefault="001A10E6" w:rsidP="001A10E6">
      <w:pPr>
        <w:pStyle w:val="ItemHead"/>
      </w:pPr>
      <w:r w:rsidRPr="007F625F">
        <w:t>20  Definition</w:t>
      </w:r>
    </w:p>
    <w:p w:rsidR="001A10E6" w:rsidRPr="007F625F" w:rsidRDefault="001A10E6" w:rsidP="001A10E6">
      <w:pPr>
        <w:pStyle w:val="Item"/>
      </w:pPr>
      <w:r w:rsidRPr="007F625F">
        <w:t>In this Part:</w:t>
      </w:r>
    </w:p>
    <w:p w:rsidR="001A10E6" w:rsidRPr="007F625F" w:rsidRDefault="001A10E6" w:rsidP="001A10E6">
      <w:pPr>
        <w:pStyle w:val="Item"/>
      </w:pPr>
      <w:r w:rsidRPr="007F625F">
        <w:rPr>
          <w:b/>
          <w:i/>
        </w:rPr>
        <w:t xml:space="preserve">commencing time </w:t>
      </w:r>
      <w:r w:rsidRPr="007F625F">
        <w:t>means the time when this Part commences.</w:t>
      </w:r>
    </w:p>
    <w:p w:rsidR="001A10E6" w:rsidRPr="007F625F" w:rsidRDefault="001A10E6" w:rsidP="001A10E6">
      <w:pPr>
        <w:pStyle w:val="ItemHead"/>
        <w:rPr>
          <w:i/>
        </w:rPr>
      </w:pPr>
      <w:r w:rsidRPr="007F625F">
        <w:t xml:space="preserve">24  Amendment of the </w:t>
      </w:r>
      <w:r w:rsidRPr="007F625F">
        <w:rPr>
          <w:i/>
        </w:rPr>
        <w:t>Disability Discrimination Act 1992</w:t>
      </w:r>
    </w:p>
    <w:p w:rsidR="001A10E6" w:rsidRPr="007F625F" w:rsidRDefault="001A10E6" w:rsidP="001A10E6">
      <w:pPr>
        <w:pStyle w:val="Item"/>
      </w:pPr>
      <w:r w:rsidRPr="007F625F">
        <w:t xml:space="preserve">The amendment of the </w:t>
      </w:r>
      <w:r w:rsidRPr="007F625F">
        <w:rPr>
          <w:i/>
        </w:rPr>
        <w:t>Disability Discrimination Act 1992</w:t>
      </w:r>
      <w:r w:rsidRPr="007F625F">
        <w:t xml:space="preserve"> made by Schedule</w:t>
      </w:r>
      <w:r w:rsidR="007F625F">
        <w:t> </w:t>
      </w:r>
      <w:r w:rsidRPr="007F625F">
        <w:t>2 to this Act applies to acts done at or after the commencing time in relation to:</w:t>
      </w:r>
    </w:p>
    <w:p w:rsidR="001A10E6" w:rsidRPr="007F625F" w:rsidRDefault="001A10E6" w:rsidP="001A10E6">
      <w:pPr>
        <w:pStyle w:val="paragraph"/>
      </w:pPr>
      <w:r w:rsidRPr="007F625F">
        <w:tab/>
        <w:t>(a)</w:t>
      </w:r>
      <w:r w:rsidRPr="007F625F">
        <w:tab/>
        <w:t xml:space="preserve">the Commissioner of the Australian Federal Police, a Deputy Commissioner of the Australian Federal Police, an AFP employee or a special member of the Australian Federal Police (all within the meaning of the </w:t>
      </w:r>
      <w:r w:rsidRPr="007F625F">
        <w:rPr>
          <w:i/>
        </w:rPr>
        <w:t>Australian Federal Police Act 1979</w:t>
      </w:r>
      <w:r w:rsidRPr="007F625F">
        <w:t xml:space="preserve"> as in force at and after the commencing time); or</w:t>
      </w:r>
    </w:p>
    <w:p w:rsidR="001A10E6" w:rsidRPr="007F625F" w:rsidRDefault="001A10E6" w:rsidP="001A10E6">
      <w:pPr>
        <w:pStyle w:val="paragraph"/>
      </w:pPr>
      <w:r w:rsidRPr="007F625F">
        <w:tab/>
        <w:t>(b)</w:t>
      </w:r>
      <w:r w:rsidRPr="007F625F">
        <w:tab/>
        <w:t xml:space="preserve">persons seeking to become persons of the kind mentioned in </w:t>
      </w:r>
      <w:r w:rsidR="007F625F">
        <w:t>paragraph (</w:t>
      </w:r>
      <w:r w:rsidRPr="007F625F">
        <w:t>a).</w:t>
      </w:r>
    </w:p>
    <w:p w:rsidR="001A10E6" w:rsidRPr="007F625F" w:rsidRDefault="001A10E6" w:rsidP="001A10E6">
      <w:pPr>
        <w:pStyle w:val="ItemHead"/>
      </w:pPr>
      <w:r w:rsidRPr="007F625F">
        <w:t>34  Warrants or writs etc. may continue to be executed</w:t>
      </w:r>
    </w:p>
    <w:p w:rsidR="001A10E6" w:rsidRPr="007F625F" w:rsidRDefault="001A10E6" w:rsidP="001A10E6">
      <w:pPr>
        <w:pStyle w:val="Item"/>
      </w:pPr>
      <w:r w:rsidRPr="007F625F">
        <w:t xml:space="preserve">If, immediately before the commencing time, any warrant, writ, order, permission or other instrument (the </w:t>
      </w:r>
      <w:r w:rsidRPr="007F625F">
        <w:rPr>
          <w:b/>
          <w:i/>
        </w:rPr>
        <w:t>authority</w:t>
      </w:r>
      <w:r w:rsidRPr="007F625F">
        <w:t>) issued under a law of the Commonwealth, a State or a Territory could be executed by a person who was at that time a member, staff member or special member of the Australian Federal Police, the authority continues to be able to be executed at and after the commencing time by the person in his or her capacity as:</w:t>
      </w:r>
    </w:p>
    <w:p w:rsidR="001A10E6" w:rsidRPr="007F625F" w:rsidRDefault="001A10E6" w:rsidP="001A10E6">
      <w:pPr>
        <w:pStyle w:val="paragraph"/>
      </w:pPr>
      <w:r w:rsidRPr="007F625F">
        <w:tab/>
        <w:t>(a)</w:t>
      </w:r>
      <w:r w:rsidRPr="007F625F">
        <w:tab/>
        <w:t>the Commissioner of the Australian Federal Police; or</w:t>
      </w:r>
    </w:p>
    <w:p w:rsidR="001A10E6" w:rsidRPr="007F625F" w:rsidRDefault="001A10E6" w:rsidP="001A10E6">
      <w:pPr>
        <w:pStyle w:val="paragraph"/>
      </w:pPr>
      <w:r w:rsidRPr="007F625F">
        <w:tab/>
        <w:t>(b)</w:t>
      </w:r>
      <w:r w:rsidRPr="007F625F">
        <w:tab/>
        <w:t>a Deputy Commissioner of the Australian Federal Police; or</w:t>
      </w:r>
    </w:p>
    <w:p w:rsidR="001A10E6" w:rsidRPr="007F625F" w:rsidRDefault="001A10E6" w:rsidP="001A10E6">
      <w:pPr>
        <w:pStyle w:val="paragraph"/>
      </w:pPr>
      <w:r w:rsidRPr="007F625F">
        <w:tab/>
        <w:t>(c)</w:t>
      </w:r>
      <w:r w:rsidRPr="007F625F">
        <w:tab/>
        <w:t>an AFP employee; or</w:t>
      </w:r>
    </w:p>
    <w:p w:rsidR="001A10E6" w:rsidRPr="007F625F" w:rsidRDefault="001A10E6" w:rsidP="001A10E6">
      <w:pPr>
        <w:pStyle w:val="paragraph"/>
      </w:pPr>
      <w:r w:rsidRPr="007F625F">
        <w:tab/>
        <w:t>(d)</w:t>
      </w:r>
      <w:r w:rsidRPr="007F625F">
        <w:tab/>
        <w:t>a special member of the Australian Federal Police;</w:t>
      </w:r>
    </w:p>
    <w:p w:rsidR="001A10E6" w:rsidRPr="007F625F" w:rsidRDefault="001A10E6" w:rsidP="001A10E6">
      <w:pPr>
        <w:pStyle w:val="Item"/>
      </w:pPr>
      <w:r w:rsidRPr="007F625F">
        <w:t xml:space="preserve">(all within the meaning of the </w:t>
      </w:r>
      <w:r w:rsidRPr="007F625F">
        <w:rPr>
          <w:i/>
        </w:rPr>
        <w:t>Australian Federal Police Act 1979</w:t>
      </w:r>
      <w:r w:rsidRPr="007F625F">
        <w:t xml:space="preserve"> as in force at and after the commencing time).</w:t>
      </w:r>
    </w:p>
    <w:p w:rsidR="001A10E6" w:rsidRPr="007F625F" w:rsidRDefault="001A10E6" w:rsidP="001A10E6">
      <w:pPr>
        <w:pStyle w:val="notetext"/>
        <w:ind w:left="1571"/>
      </w:pPr>
      <w:r w:rsidRPr="007F625F">
        <w:t>Note:</w:t>
      </w:r>
      <w:r w:rsidRPr="007F625F">
        <w:tab/>
        <w:t>A person who is a member or staff member of the Australian Federal Police immediately before the commencing time is taken to be engaged as an AFP employee. Similarly, a person who is a special member of the Australian Federal Police immediately before the commencing time is taken to be appointed as a special member. See item</w:t>
      </w:r>
      <w:r w:rsidR="007F625F">
        <w:t> </w:t>
      </w:r>
      <w:r w:rsidRPr="007F625F">
        <w:t>2 of this Schedule.</w:t>
      </w:r>
    </w:p>
    <w:p w:rsidR="001A10E6" w:rsidRPr="007F625F" w:rsidRDefault="001A10E6" w:rsidP="001A10E6">
      <w:pPr>
        <w:pStyle w:val="ItemHead"/>
      </w:pPr>
      <w:r w:rsidRPr="007F625F">
        <w:t>35  Regulations dealing with matters of a transitional or saving nature</w:t>
      </w:r>
    </w:p>
    <w:p w:rsidR="001A10E6" w:rsidRPr="007F625F" w:rsidRDefault="001A10E6" w:rsidP="001A10E6">
      <w:pPr>
        <w:pStyle w:val="Subitem"/>
      </w:pPr>
      <w:r w:rsidRPr="007F625F">
        <w:t>(1)</w:t>
      </w:r>
      <w:r w:rsidRPr="007F625F">
        <w:tab/>
        <w:t>The Governor</w:t>
      </w:r>
      <w:r w:rsidR="00C92DD6">
        <w:noBreakHyphen/>
      </w:r>
      <w:r w:rsidRPr="007F625F">
        <w:t>General may make regulations, not inconsistent with any other provision of this Schedule, prescribing matters of a transitional or saving nature in relation to the amendments made by Schedule</w:t>
      </w:r>
      <w:r w:rsidR="007F625F">
        <w:t> </w:t>
      </w:r>
      <w:r w:rsidRPr="007F625F">
        <w:t>1 or 2.</w:t>
      </w:r>
    </w:p>
    <w:p w:rsidR="001A10E6" w:rsidRPr="007F625F" w:rsidRDefault="001A10E6" w:rsidP="001A10E6">
      <w:pPr>
        <w:pStyle w:val="Subitem"/>
      </w:pPr>
      <w:r w:rsidRPr="007F625F">
        <w:t>(2)</w:t>
      </w:r>
      <w:r w:rsidRPr="007F625F">
        <w:tab/>
        <w:t>Regulations made under this item within one year after the commencement of this item may commence on a day earlier than the day on which they are made, but not earlier than the commencement of this item.</w:t>
      </w:r>
    </w:p>
    <w:p w:rsidR="001A10E6" w:rsidRPr="007F625F" w:rsidRDefault="001A10E6" w:rsidP="001A10E6">
      <w:pPr>
        <w:pBdr>
          <w:bottom w:val="single" w:sz="6" w:space="1" w:color="auto"/>
        </w:pBdr>
        <w:ind w:left="2880" w:right="2880"/>
        <w:jc w:val="center"/>
      </w:pPr>
    </w:p>
    <w:p w:rsidR="001A10E6" w:rsidRPr="007F625F" w:rsidRDefault="001A10E6" w:rsidP="001A10E6">
      <w:pPr>
        <w:pStyle w:val="TableAHeadItal"/>
        <w:keepNext/>
        <w:spacing w:before="240"/>
        <w:rPr>
          <w:rFonts w:ascii="Times New Roman" w:hAnsi="Times New Roman"/>
          <w:i w:val="0"/>
        </w:rPr>
      </w:pPr>
      <w:r w:rsidRPr="007F625F">
        <w:rPr>
          <w:rFonts w:ascii="Times New Roman" w:hAnsi="Times New Roman"/>
        </w:rPr>
        <w:t>Criminal Code Amendment (Theft, Fraud, Bribery and Related Offences) Act 2000</w:t>
      </w:r>
      <w:r w:rsidRPr="007F625F">
        <w:rPr>
          <w:rFonts w:ascii="Times New Roman" w:hAnsi="Times New Roman"/>
          <w:i w:val="0"/>
        </w:rPr>
        <w:t xml:space="preserve">  (No.</w:t>
      </w:r>
      <w:r w:rsidR="007F625F">
        <w:rPr>
          <w:rFonts w:ascii="Times New Roman" w:hAnsi="Times New Roman"/>
          <w:i w:val="0"/>
        </w:rPr>
        <w:t> </w:t>
      </w:r>
      <w:r w:rsidRPr="007F625F">
        <w:rPr>
          <w:rFonts w:ascii="Times New Roman" w:hAnsi="Times New Roman"/>
          <w:i w:val="0"/>
        </w:rPr>
        <w:t>137, 2000)</w:t>
      </w:r>
    </w:p>
    <w:p w:rsidR="001A10E6" w:rsidRPr="007F625F" w:rsidRDefault="001A10E6" w:rsidP="001A10E6">
      <w:pPr>
        <w:pStyle w:val="ItemHead"/>
      </w:pPr>
      <w:r w:rsidRPr="007F625F">
        <w:t>Schedule</w:t>
      </w:r>
      <w:r w:rsidR="007F625F">
        <w:t> </w:t>
      </w:r>
      <w:r w:rsidRPr="007F625F">
        <w:t>2</w:t>
      </w:r>
    </w:p>
    <w:p w:rsidR="001A10E6" w:rsidRPr="007F625F" w:rsidRDefault="001A10E6" w:rsidP="001A10E6">
      <w:pPr>
        <w:pStyle w:val="ItemHead"/>
      </w:pPr>
      <w:r w:rsidRPr="007F625F">
        <w:t>418  Transitional—pre</w:t>
      </w:r>
      <w:r w:rsidR="00C92DD6">
        <w:noBreakHyphen/>
      </w:r>
      <w:r w:rsidRPr="007F625F">
        <w:t>commencement offences</w:t>
      </w:r>
    </w:p>
    <w:p w:rsidR="001A10E6" w:rsidRPr="007F625F" w:rsidRDefault="001A10E6" w:rsidP="001A10E6">
      <w:pPr>
        <w:pStyle w:val="Subitem"/>
      </w:pPr>
      <w:r w:rsidRPr="007F625F">
        <w:t>(1)</w:t>
      </w:r>
      <w:r w:rsidRPr="007F625F">
        <w:tab/>
        <w:t>Despite the amendment or repeal of a provision by this Schedule, that provision continues to apply, after the commencement of this item, in relation to:</w:t>
      </w:r>
    </w:p>
    <w:p w:rsidR="001A10E6" w:rsidRPr="007F625F" w:rsidRDefault="001A10E6" w:rsidP="001A10E6">
      <w:pPr>
        <w:pStyle w:val="paragraph"/>
      </w:pPr>
      <w:r w:rsidRPr="007F625F">
        <w:tab/>
        <w:t>(a)</w:t>
      </w:r>
      <w:r w:rsidRPr="007F625F">
        <w:tab/>
        <w:t>an offence committed before the commencement of this item; or</w:t>
      </w:r>
    </w:p>
    <w:p w:rsidR="001A10E6" w:rsidRPr="007F625F" w:rsidRDefault="001A10E6" w:rsidP="001A10E6">
      <w:pPr>
        <w:pStyle w:val="paragraph"/>
      </w:pPr>
      <w:r w:rsidRPr="007F625F">
        <w:tab/>
        <w:t>(b)</w:t>
      </w:r>
      <w:r w:rsidRPr="007F625F">
        <w:tab/>
        <w:t>proceedings for an offence alleged to have been committed before the commencement of this item; or</w:t>
      </w:r>
    </w:p>
    <w:p w:rsidR="001A10E6" w:rsidRPr="007F625F" w:rsidRDefault="001A10E6" w:rsidP="001A10E6">
      <w:pPr>
        <w:pStyle w:val="paragraph"/>
      </w:pPr>
      <w:r w:rsidRPr="007F625F">
        <w:tab/>
        <w:t>(c)</w:t>
      </w:r>
      <w:r w:rsidRPr="007F625F">
        <w:tab/>
        <w:t>any matter connected with, or arising out of, such proceedings;</w:t>
      </w:r>
    </w:p>
    <w:p w:rsidR="001A10E6" w:rsidRPr="007F625F" w:rsidRDefault="001A10E6" w:rsidP="001A10E6">
      <w:pPr>
        <w:pStyle w:val="Item"/>
      </w:pPr>
      <w:r w:rsidRPr="007F625F">
        <w:t>as if the amendment or repeal had not been made.</w:t>
      </w:r>
    </w:p>
    <w:p w:rsidR="001A10E6" w:rsidRPr="007F625F" w:rsidRDefault="001A10E6" w:rsidP="001A10E6">
      <w:pPr>
        <w:pStyle w:val="Subitem"/>
      </w:pPr>
      <w:r w:rsidRPr="007F625F">
        <w:t>(2)</w:t>
      </w:r>
      <w:r w:rsidRPr="007F625F">
        <w:tab/>
      </w:r>
      <w:r w:rsidR="007F625F">
        <w:t>Subitem (</w:t>
      </w:r>
      <w:r w:rsidRPr="007F625F">
        <w:t>1) does not limit the operation of section</w:t>
      </w:r>
      <w:r w:rsidR="007F625F">
        <w:t> </w:t>
      </w:r>
      <w:r w:rsidRPr="007F625F">
        <w:t xml:space="preserve">8 of the </w:t>
      </w:r>
      <w:r w:rsidRPr="007F625F">
        <w:rPr>
          <w:i/>
        </w:rPr>
        <w:t>Acts Interpretation Act 1901</w:t>
      </w:r>
      <w:r w:rsidRPr="007F625F">
        <w:t>.</w:t>
      </w:r>
    </w:p>
    <w:p w:rsidR="001A10E6" w:rsidRPr="007F625F" w:rsidRDefault="001A10E6" w:rsidP="001A10E6">
      <w:pPr>
        <w:pStyle w:val="ItemHead"/>
      </w:pPr>
      <w:r w:rsidRPr="007F625F">
        <w:t>419  Transitional—pre</w:t>
      </w:r>
      <w:r w:rsidR="00C92DD6">
        <w:noBreakHyphen/>
      </w:r>
      <w:r w:rsidRPr="007F625F">
        <w:t>commencement notices</w:t>
      </w:r>
    </w:p>
    <w:p w:rsidR="001A10E6" w:rsidRPr="007F625F" w:rsidRDefault="001A10E6" w:rsidP="001A10E6">
      <w:pPr>
        <w:pStyle w:val="Item"/>
        <w:keepNext/>
      </w:pPr>
      <w:r w:rsidRPr="007F625F">
        <w:t>If:</w:t>
      </w:r>
    </w:p>
    <w:p w:rsidR="001A10E6" w:rsidRPr="007F625F" w:rsidRDefault="001A10E6" w:rsidP="001A10E6">
      <w:pPr>
        <w:pStyle w:val="paragraph"/>
      </w:pPr>
      <w:r w:rsidRPr="007F625F">
        <w:tab/>
        <w:t>(a)</w:t>
      </w:r>
      <w:r w:rsidRPr="007F625F">
        <w:tab/>
        <w:t>a provision in force immediately before the commencement of this item required that a notice set out the effect of one or more other provisions; and</w:t>
      </w:r>
    </w:p>
    <w:p w:rsidR="001A10E6" w:rsidRPr="007F625F" w:rsidRDefault="001A10E6" w:rsidP="001A10E6">
      <w:pPr>
        <w:pStyle w:val="paragraph"/>
      </w:pPr>
      <w:r w:rsidRPr="007F625F">
        <w:tab/>
        <w:t>(b)</w:t>
      </w:r>
      <w:r w:rsidRPr="007F625F">
        <w:tab/>
        <w:t>any or all of those other provisions are repealed by this Schedule; and</w:t>
      </w:r>
    </w:p>
    <w:p w:rsidR="001A10E6" w:rsidRPr="007F625F" w:rsidRDefault="001A10E6" w:rsidP="001A10E6">
      <w:pPr>
        <w:pStyle w:val="paragraph"/>
      </w:pPr>
      <w:r w:rsidRPr="007F625F">
        <w:tab/>
        <w:t>(c)</w:t>
      </w:r>
      <w:r w:rsidRPr="007F625F">
        <w:tab/>
        <w:t>the first</w:t>
      </w:r>
      <w:r w:rsidR="00C92DD6">
        <w:noBreakHyphen/>
      </w:r>
      <w:r w:rsidRPr="007F625F">
        <w:t>mentioned provision is amended by this Schedule;</w:t>
      </w:r>
    </w:p>
    <w:p w:rsidR="001A10E6" w:rsidRPr="007F625F" w:rsidRDefault="001A10E6" w:rsidP="001A10E6">
      <w:pPr>
        <w:pStyle w:val="Item"/>
      </w:pPr>
      <w:r w:rsidRPr="007F625F">
        <w:t>the amendment of the first</w:t>
      </w:r>
      <w:r w:rsidR="00C92DD6">
        <w:noBreakHyphen/>
      </w:r>
      <w:r w:rsidRPr="007F625F">
        <w:t>mentioned provision by this Schedule does not affect the validity of such a notice that was given before the commencement of this item.</w:t>
      </w:r>
    </w:p>
    <w:p w:rsidR="001A10E6" w:rsidRPr="007F625F" w:rsidRDefault="001A10E6" w:rsidP="001A10E6">
      <w:pPr>
        <w:pBdr>
          <w:bottom w:val="single" w:sz="6" w:space="5" w:color="auto"/>
        </w:pBdr>
        <w:ind w:left="2880" w:right="2880"/>
        <w:jc w:val="center"/>
      </w:pPr>
    </w:p>
    <w:p w:rsidR="001A10E6" w:rsidRPr="007F625F" w:rsidRDefault="001A10E6" w:rsidP="001A10E6">
      <w:pPr>
        <w:pStyle w:val="TableAHeadItal"/>
        <w:keepNext/>
        <w:ind w:right="-2"/>
        <w:rPr>
          <w:rFonts w:ascii="Times New Roman" w:hAnsi="Times New Roman"/>
          <w:i w:val="0"/>
        </w:rPr>
      </w:pPr>
      <w:r w:rsidRPr="007F625F">
        <w:rPr>
          <w:rFonts w:ascii="Times New Roman" w:hAnsi="Times New Roman"/>
        </w:rPr>
        <w:t>Law and Justice Legislation Amendment (Application of Criminal Code) Act 2001</w:t>
      </w:r>
      <w:r w:rsidRPr="007F625F">
        <w:rPr>
          <w:rFonts w:ascii="Times New Roman" w:hAnsi="Times New Roman"/>
          <w:i w:val="0"/>
        </w:rPr>
        <w:t xml:space="preserve"> (No.</w:t>
      </w:r>
      <w:r w:rsidR="007F625F">
        <w:rPr>
          <w:rFonts w:ascii="Times New Roman" w:hAnsi="Times New Roman"/>
          <w:i w:val="0"/>
        </w:rPr>
        <w:t> </w:t>
      </w:r>
      <w:r w:rsidRPr="007F625F">
        <w:rPr>
          <w:rFonts w:ascii="Times New Roman" w:hAnsi="Times New Roman"/>
          <w:i w:val="0"/>
        </w:rPr>
        <w:t>24, 2001)</w:t>
      </w:r>
    </w:p>
    <w:p w:rsidR="001A10E6" w:rsidRPr="007F625F" w:rsidRDefault="001A10E6" w:rsidP="001A10E6">
      <w:pPr>
        <w:pStyle w:val="ActHead5"/>
      </w:pPr>
      <w:bookmarkStart w:id="121" w:name="_Toc345412505"/>
      <w:r w:rsidRPr="007F625F">
        <w:rPr>
          <w:rStyle w:val="CharSectno"/>
        </w:rPr>
        <w:t>4</w:t>
      </w:r>
      <w:r w:rsidRPr="007F625F">
        <w:t xml:space="preserve">  Application of amendments</w:t>
      </w:r>
      <w:bookmarkEnd w:id="121"/>
    </w:p>
    <w:p w:rsidR="001A10E6" w:rsidRPr="007F625F" w:rsidRDefault="001A10E6" w:rsidP="001A10E6">
      <w:pPr>
        <w:pStyle w:val="subsection"/>
      </w:pPr>
      <w:r w:rsidRPr="007F625F">
        <w:tab/>
        <w:t>(1)</w:t>
      </w:r>
      <w:r w:rsidRPr="007F625F">
        <w:tab/>
        <w:t xml:space="preserve">Subject to </w:t>
      </w:r>
      <w:r w:rsidR="007F625F">
        <w:t>subsection (</w:t>
      </w:r>
      <w:r w:rsidRPr="007F625F">
        <w:t>3), each amendment made by this Act applies to acts and omissions that take place after the amendment commences.</w:t>
      </w:r>
    </w:p>
    <w:p w:rsidR="001A10E6" w:rsidRDefault="001A10E6" w:rsidP="001A10E6">
      <w:pPr>
        <w:pStyle w:val="subsection"/>
      </w:pPr>
      <w:r w:rsidRPr="007F625F">
        <w:tab/>
        <w:t>(2)</w:t>
      </w:r>
      <w:r w:rsidRPr="007F625F">
        <w:tab/>
        <w:t>For the purposes of this section, if an act or omission is alleged to have taken place between 2 dates, one before and one on or after the day on which a particular amendment commences, the act or omission is alleged to have taken place before the amendment commences.</w:t>
      </w:r>
    </w:p>
    <w:p w:rsidR="00BF5AB1" w:rsidRPr="007F625F" w:rsidRDefault="00BF5AB1" w:rsidP="00BF5AB1">
      <w:pPr>
        <w:pBdr>
          <w:bottom w:val="single" w:sz="6" w:space="5" w:color="auto"/>
        </w:pBdr>
        <w:ind w:left="2880" w:right="2880"/>
        <w:jc w:val="center"/>
      </w:pPr>
    </w:p>
    <w:p w:rsidR="00BF5AB1" w:rsidRPr="00BF5AB1" w:rsidRDefault="00BF5AB1" w:rsidP="00623043">
      <w:pPr>
        <w:pStyle w:val="TableAHeadItal"/>
        <w:keepNext/>
        <w:keepLines/>
        <w:ind w:right="-2"/>
        <w:rPr>
          <w:i w:val="0"/>
        </w:rPr>
      </w:pPr>
      <w:r w:rsidRPr="00BF5AB1">
        <w:t>Fair Work (State Referral and Consequential and Other Amendments) Act 2009</w:t>
      </w:r>
      <w:r>
        <w:rPr>
          <w:i w:val="0"/>
        </w:rPr>
        <w:t xml:space="preserve"> (No. 54, 2009)</w:t>
      </w:r>
    </w:p>
    <w:p w:rsidR="009071A9" w:rsidRPr="004F5332" w:rsidRDefault="009071A9" w:rsidP="00623043">
      <w:pPr>
        <w:pStyle w:val="ActHead5"/>
      </w:pPr>
      <w:bookmarkStart w:id="122" w:name="_Toc345412506"/>
      <w:r w:rsidRPr="004F5332">
        <w:rPr>
          <w:rStyle w:val="CharSectno"/>
        </w:rPr>
        <w:t>4</w:t>
      </w:r>
      <w:r w:rsidRPr="004F5332">
        <w:t xml:space="preserve">  Definition</w:t>
      </w:r>
      <w:bookmarkEnd w:id="122"/>
    </w:p>
    <w:p w:rsidR="009071A9" w:rsidRPr="004F5332" w:rsidRDefault="009071A9" w:rsidP="00623043">
      <w:pPr>
        <w:pStyle w:val="subsection"/>
        <w:keepNext/>
        <w:keepLines/>
      </w:pPr>
      <w:r w:rsidRPr="004F5332">
        <w:tab/>
      </w:r>
      <w:r w:rsidRPr="004F5332">
        <w:tab/>
        <w:t>In this Act:</w:t>
      </w:r>
    </w:p>
    <w:p w:rsidR="009071A9" w:rsidRDefault="009071A9" w:rsidP="009071A9">
      <w:pPr>
        <w:pStyle w:val="Definition"/>
      </w:pPr>
      <w:r w:rsidRPr="004F5332">
        <w:rPr>
          <w:b/>
          <w:i/>
        </w:rPr>
        <w:t>WR Act repeal day</w:t>
      </w:r>
      <w:r w:rsidRPr="004F5332">
        <w:t xml:space="preserve"> has the meaning given by Schedule 2 to the </w:t>
      </w:r>
      <w:r w:rsidRPr="004F5332">
        <w:rPr>
          <w:i/>
        </w:rPr>
        <w:t>Fair Work (Transitional Provisions and Consequential Amendments) Act 2009</w:t>
      </w:r>
      <w:r w:rsidRPr="004F5332">
        <w:t>.</w:t>
      </w:r>
    </w:p>
    <w:p w:rsidR="00BF5AB1" w:rsidRPr="007F625F" w:rsidRDefault="00BF5AB1" w:rsidP="00BF5AB1">
      <w:pPr>
        <w:pStyle w:val="ItemHead"/>
      </w:pPr>
      <w:r w:rsidRPr="007F625F">
        <w:t>Schedule</w:t>
      </w:r>
      <w:r>
        <w:t> 5</w:t>
      </w:r>
    </w:p>
    <w:p w:rsidR="00BF5AB1" w:rsidRPr="004F5332" w:rsidRDefault="00BF5AB1" w:rsidP="00BF5AB1">
      <w:pPr>
        <w:pStyle w:val="ItemHead"/>
      </w:pPr>
      <w:r w:rsidRPr="004F5332">
        <w:t>84  Application of item 29</w:t>
      </w:r>
    </w:p>
    <w:p w:rsidR="00BF5AB1" w:rsidRPr="007F625F" w:rsidRDefault="00BF5AB1" w:rsidP="00BF5AB1">
      <w:pPr>
        <w:pStyle w:val="Item"/>
      </w:pPr>
      <w:r w:rsidRPr="004F5332">
        <w:t xml:space="preserve">Despite the amendment made by item 29 of this Schedule, the </w:t>
      </w:r>
      <w:r w:rsidRPr="004F5332">
        <w:rPr>
          <w:i/>
        </w:rPr>
        <w:t>Disability Discrimination Act 1992</w:t>
      </w:r>
      <w:r w:rsidRPr="004F5332">
        <w:t>, as in force immediately before the WR Act repeal day, continues to apply in relation to a decision of the Australian Fair Pay Commission, whether made before or after that day.</w:t>
      </w:r>
    </w:p>
    <w:p w:rsidR="00051B6D" w:rsidRPr="007F625F" w:rsidRDefault="00051B6D" w:rsidP="00051B6D">
      <w:pPr>
        <w:pBdr>
          <w:bottom w:val="single" w:sz="6" w:space="5" w:color="auto"/>
        </w:pBdr>
        <w:ind w:left="2880" w:right="2880"/>
        <w:jc w:val="center"/>
      </w:pPr>
    </w:p>
    <w:p w:rsidR="00051B6D" w:rsidRPr="0091382C" w:rsidRDefault="00051B6D" w:rsidP="00051B6D">
      <w:pPr>
        <w:pStyle w:val="TableAHeadItal"/>
        <w:rPr>
          <w:rFonts w:ascii="Times New Roman" w:hAnsi="Times New Roman"/>
          <w:i w:val="0"/>
        </w:rPr>
      </w:pPr>
      <w:r w:rsidRPr="00B02C3C">
        <w:t>Disability Discrimination and Other Human Rights Legislation Amendment Act 2009</w:t>
      </w:r>
      <w:r w:rsidRPr="0091382C">
        <w:rPr>
          <w:i w:val="0"/>
        </w:rPr>
        <w:t xml:space="preserve"> (No. </w:t>
      </w:r>
      <w:r>
        <w:rPr>
          <w:i w:val="0"/>
        </w:rPr>
        <w:t>70</w:t>
      </w:r>
      <w:r w:rsidRPr="0091382C">
        <w:rPr>
          <w:i w:val="0"/>
        </w:rPr>
        <w:t>, 2009)</w:t>
      </w:r>
    </w:p>
    <w:p w:rsidR="00051B6D" w:rsidRDefault="00051B6D" w:rsidP="00051B6D">
      <w:pPr>
        <w:pStyle w:val="ItemHead"/>
      </w:pPr>
      <w:r w:rsidRPr="007F625F">
        <w:t>Schedule</w:t>
      </w:r>
      <w:r>
        <w:t> 2</w:t>
      </w:r>
    </w:p>
    <w:p w:rsidR="00051B6D" w:rsidRDefault="00051B6D" w:rsidP="00051B6D">
      <w:pPr>
        <w:pStyle w:val="ItemHead"/>
      </w:pPr>
      <w:r>
        <w:t>63  Saving—disability standards</w:t>
      </w:r>
    </w:p>
    <w:p w:rsidR="00051B6D" w:rsidRDefault="00051B6D" w:rsidP="00051B6D">
      <w:pPr>
        <w:pStyle w:val="Subitem"/>
      </w:pPr>
      <w:r>
        <w:t>(1)</w:t>
      </w:r>
      <w:r>
        <w:tab/>
        <w:t>This item applies in relation to a disability standard:</w:t>
      </w:r>
    </w:p>
    <w:p w:rsidR="00051B6D" w:rsidRDefault="00051B6D" w:rsidP="00051B6D">
      <w:pPr>
        <w:pStyle w:val="paragraph"/>
      </w:pPr>
      <w:r>
        <w:tab/>
        <w:t>(a)</w:t>
      </w:r>
      <w:r>
        <w:tab/>
        <w:t xml:space="preserve">made under section 31 of the </w:t>
      </w:r>
      <w:r>
        <w:rPr>
          <w:i/>
        </w:rPr>
        <w:t>Disability Discrimination Act 1992</w:t>
      </w:r>
      <w:r>
        <w:t>; and</w:t>
      </w:r>
    </w:p>
    <w:p w:rsidR="00051B6D" w:rsidRDefault="00051B6D" w:rsidP="00051B6D">
      <w:pPr>
        <w:pStyle w:val="paragraph"/>
      </w:pPr>
      <w:r>
        <w:tab/>
        <w:t>(b)</w:t>
      </w:r>
      <w:r>
        <w:tab/>
        <w:t>in force immediately before the commencement of this Part.</w:t>
      </w:r>
    </w:p>
    <w:p w:rsidR="00051B6D" w:rsidRDefault="00051B6D" w:rsidP="00051B6D">
      <w:pPr>
        <w:pStyle w:val="Subitem"/>
      </w:pPr>
      <w:r>
        <w:t>(2)</w:t>
      </w:r>
      <w:r>
        <w:tab/>
        <w:t>The disability standard has effect, from the commencement of this Part, as if it had been made under that section as amended by this Part.</w:t>
      </w:r>
    </w:p>
    <w:p w:rsidR="00051B6D" w:rsidRDefault="00051B6D" w:rsidP="00051B6D">
      <w:pPr>
        <w:pStyle w:val="ItemHead"/>
      </w:pPr>
      <w:r>
        <w:t>86  Saving—action plans</w:t>
      </w:r>
    </w:p>
    <w:p w:rsidR="00051B6D" w:rsidRDefault="00051B6D" w:rsidP="00051B6D">
      <w:pPr>
        <w:pStyle w:val="Subitem"/>
      </w:pPr>
      <w:r>
        <w:t>(1)</w:t>
      </w:r>
      <w:r>
        <w:tab/>
        <w:t>This item applies in relation to an action plan:</w:t>
      </w:r>
    </w:p>
    <w:p w:rsidR="00051B6D" w:rsidRDefault="00051B6D" w:rsidP="00051B6D">
      <w:pPr>
        <w:pStyle w:val="paragraph"/>
      </w:pPr>
      <w:r>
        <w:tab/>
        <w:t>(a)</w:t>
      </w:r>
      <w:r>
        <w:tab/>
        <w:t xml:space="preserve">given to the Commission under section 64 of the </w:t>
      </w:r>
      <w:r>
        <w:rPr>
          <w:i/>
        </w:rPr>
        <w:t>Disability Discrimination Act 1992</w:t>
      </w:r>
      <w:r>
        <w:t>; and</w:t>
      </w:r>
    </w:p>
    <w:p w:rsidR="00051B6D" w:rsidRDefault="00051B6D" w:rsidP="00051B6D">
      <w:pPr>
        <w:pStyle w:val="paragraph"/>
      </w:pPr>
      <w:r>
        <w:tab/>
        <w:t>(b)</w:t>
      </w:r>
      <w:r>
        <w:tab/>
        <w:t>in force immediately before the commencement of this Part.</w:t>
      </w:r>
    </w:p>
    <w:p w:rsidR="00F37CD4" w:rsidRDefault="00051B6D" w:rsidP="00051B6D">
      <w:pPr>
        <w:pStyle w:val="Subitem"/>
      </w:pPr>
      <w:r>
        <w:t>(2)</w:t>
      </w:r>
      <w:r>
        <w:tab/>
        <w:t>The action plan has effect, from the commencement of this Part, as if it had been given to the Commission under that section as amended by this Part.</w:t>
      </w:r>
    </w:p>
    <w:p w:rsidR="00BD1A3F" w:rsidRPr="00ED4EC3" w:rsidRDefault="00BD1A3F" w:rsidP="00BD1A3F">
      <w:pPr>
        <w:pBdr>
          <w:bottom w:val="single" w:sz="6" w:space="5" w:color="auto"/>
        </w:pBdr>
        <w:ind w:left="2880" w:right="2880"/>
        <w:jc w:val="center"/>
      </w:pPr>
    </w:p>
    <w:p w:rsidR="00BD1A3F" w:rsidRPr="00DE3ADC" w:rsidRDefault="00BD1A3F" w:rsidP="00BD1A3F">
      <w:pPr>
        <w:pStyle w:val="TableAHeadItal"/>
      </w:pPr>
      <w:r w:rsidRPr="00DE3ADC">
        <w:t xml:space="preserve">Acts Interpretation Amendment Act 2011 </w:t>
      </w:r>
      <w:r w:rsidRPr="00DE3ADC">
        <w:rPr>
          <w:i w:val="0"/>
        </w:rPr>
        <w:t>(No. 46, 2011)</w:t>
      </w:r>
    </w:p>
    <w:p w:rsidR="00BD1A3F" w:rsidRPr="00B5277A" w:rsidRDefault="00BD1A3F" w:rsidP="00BD1A3F">
      <w:pPr>
        <w:pStyle w:val="ItemHead"/>
      </w:pPr>
      <w:r w:rsidRPr="00B5277A">
        <w:t>Schedule</w:t>
      </w:r>
      <w:r>
        <w:t> 3</w:t>
      </w:r>
    </w:p>
    <w:p w:rsidR="00BD1A3F" w:rsidRPr="001C06E6" w:rsidRDefault="00BD1A3F" w:rsidP="00BD1A3F">
      <w:pPr>
        <w:pStyle w:val="ItemHead"/>
      </w:pPr>
      <w:r w:rsidRPr="001C06E6">
        <w:t>10  Saving—appointments</w:t>
      </w:r>
    </w:p>
    <w:p w:rsidR="00BD1A3F" w:rsidRPr="001C06E6" w:rsidRDefault="00BD1A3F" w:rsidP="00BD1A3F">
      <w:pPr>
        <w:pStyle w:val="Item"/>
        <w:keepLines w:val="0"/>
      </w:pPr>
      <w:r w:rsidRPr="001C06E6">
        <w:t>The amendments made by Schedule 2 do not affect the validity of an appointment that was made under an Act before the commencement of this item and that was in force immediately before that commencement.</w:t>
      </w:r>
    </w:p>
    <w:p w:rsidR="00BD1A3F" w:rsidRPr="001C06E6" w:rsidRDefault="00BD1A3F" w:rsidP="00BD1A3F">
      <w:pPr>
        <w:pStyle w:val="ItemHead"/>
      </w:pPr>
      <w:r w:rsidRPr="001C06E6">
        <w:t>11  Transitional regulations</w:t>
      </w:r>
    </w:p>
    <w:p w:rsidR="00BD1A3F" w:rsidRDefault="00BD1A3F" w:rsidP="00BD1A3F">
      <w:pPr>
        <w:pStyle w:val="Item"/>
        <w:keepNext/>
      </w:pPr>
      <w:r w:rsidRPr="001C06E6">
        <w:t>The Governor</w:t>
      </w:r>
      <w:r w:rsidRPr="001C06E6">
        <w:noBreakHyphen/>
        <w:t>General may make regulations prescribing matters of a transitional nature (including prescribing any saving or application provisions) relating to the amendments and r</w:t>
      </w:r>
      <w:r>
        <w:t>epeals made by Schedules 1 and 2.</w:t>
      </w:r>
    </w:p>
    <w:p w:rsidR="00623043" w:rsidRDefault="00623043" w:rsidP="00623043">
      <w:pPr>
        <w:sectPr w:rsidR="00623043" w:rsidSect="00C92DD6">
          <w:headerReference w:type="even" r:id="rId35"/>
          <w:headerReference w:type="default" r:id="rId36"/>
          <w:footerReference w:type="default" r:id="rId37"/>
          <w:headerReference w:type="first" r:id="rId38"/>
          <w:pgSz w:w="11907" w:h="16839" w:code="9"/>
          <w:pgMar w:top="2268" w:right="2410" w:bottom="3827" w:left="2410" w:header="567" w:footer="3119" w:gutter="0"/>
          <w:cols w:space="708"/>
          <w:docGrid w:linePitch="360"/>
        </w:sectPr>
      </w:pPr>
    </w:p>
    <w:p w:rsidR="00381AB0" w:rsidRPr="007F625F" w:rsidRDefault="00381AB0" w:rsidP="00D819B6"/>
    <w:sectPr w:rsidR="00381AB0" w:rsidRPr="007F625F" w:rsidSect="00C92DD6">
      <w:headerReference w:type="even" r:id="rId39"/>
      <w:headerReference w:type="default" r:id="rId40"/>
      <w:footerReference w:type="even" r:id="rId41"/>
      <w:footerReference w:type="default" r:id="rId42"/>
      <w:headerReference w:type="first" r:id="rId43"/>
      <w:footerReference w:type="first" r:id="rId44"/>
      <w:type w:val="continuous"/>
      <w:pgSz w:w="11907" w:h="1683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89" w:rsidRPr="000E7563" w:rsidRDefault="00E82489" w:rsidP="001C31C9">
      <w:pPr>
        <w:pStyle w:val="CTA2ai"/>
        <w:spacing w:before="0" w:line="240" w:lineRule="auto"/>
        <w:rPr>
          <w:sz w:val="22"/>
          <w:szCs w:val="24"/>
        </w:rPr>
      </w:pPr>
      <w:r>
        <w:separator/>
      </w:r>
    </w:p>
  </w:endnote>
  <w:endnote w:type="continuationSeparator" w:id="0">
    <w:p w:rsidR="00E82489" w:rsidRPr="000E7563" w:rsidRDefault="00E82489" w:rsidP="001C31C9">
      <w:pPr>
        <w:pStyle w:val="CTA2ai"/>
        <w:spacing w:before="0" w:line="240" w:lineRule="auto"/>
        <w:rPr>
          <w:sz w:val="22"/>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Pr="002A5BF5" w:rsidRDefault="00C56831">
    <w:pPr>
      <w:rPr>
        <w:i/>
        <w:szCs w:val="22"/>
      </w:rPr>
    </w:pPr>
    <w:r w:rsidRPr="002A5BF5">
      <w:rPr>
        <w:i/>
      </w:rPr>
      <w:fldChar w:fldCharType="begin"/>
    </w:r>
    <w:r w:rsidRPr="002A5BF5">
      <w:rPr>
        <w:i/>
      </w:rPr>
      <w:instrText xml:space="preserve">PAGE  </w:instrText>
    </w:r>
    <w:r w:rsidRPr="002A5BF5">
      <w:rPr>
        <w:i/>
      </w:rPr>
      <w:fldChar w:fldCharType="separate"/>
    </w:r>
    <w:r w:rsidR="00E3066A">
      <w:rPr>
        <w:i/>
        <w:noProof/>
      </w:rPr>
      <w:t>iv</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E3066A">
      <w:rPr>
        <w:i/>
        <w:noProof/>
        <w:szCs w:val="22"/>
      </w:rPr>
      <w:t>Disability Discrimination Act 1992</w:t>
    </w:r>
    <w:r w:rsidRPr="002A5BF5">
      <w:rPr>
        <w:i/>
        <w:szCs w:val="22"/>
      </w:rPr>
      <w:fldChar w:fldCharType="end"/>
    </w:r>
    <w:r>
      <w:rPr>
        <w:i/>
        <w:szCs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Default="00C5683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E3066A">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E3066A">
      <w:rPr>
        <w:i/>
        <w:noProof/>
      </w:rPr>
      <w:t>68</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Default="00C5683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E3066A">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E3066A">
      <w:rPr>
        <w:i/>
        <w:noProof/>
      </w:rPr>
      <w:t>73</w:t>
    </w:r>
    <w:r w:rsidRPr="002A5BF5">
      <w:rPr>
        <w:i/>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rsidP="00C85125">
    <w:pPr>
      <w:pBdr>
        <w:top w:val="single" w:sz="6" w:space="1" w:color="auto"/>
      </w:pBdr>
      <w:rPr>
        <w:sz w:val="18"/>
        <w:szCs w:val="18"/>
      </w:rPr>
    </w:pPr>
  </w:p>
  <w:p w:rsidR="00C56831" w:rsidRDefault="00C56831"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73</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A2255">
      <w:rPr>
        <w:i/>
        <w:noProof/>
        <w:szCs w:val="22"/>
      </w:rPr>
      <w:t>Disability Discrimination Act 1992</w:t>
    </w:r>
    <w:r w:rsidRPr="002A5BF5">
      <w:rPr>
        <w:i/>
        <w:szCs w:val="22"/>
      </w:rPr>
      <w:fldChar w:fldCharType="end"/>
    </w:r>
    <w:r>
      <w:rPr>
        <w:i/>
        <w:szCs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Default="00C5683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A2255">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73</w:t>
    </w:r>
    <w:r w:rsidRPr="002A5BF5">
      <w:rPr>
        <w:i/>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Default="00C56831">
    <w:pPr>
      <w:pBdr>
        <w:top w:val="single" w:sz="6" w:space="1" w:color="auto"/>
      </w:pBdr>
      <w:rPr>
        <w:sz w:val="18"/>
      </w:rPr>
    </w:pPr>
  </w:p>
  <w:p w:rsidR="00C56831" w:rsidRDefault="00C56831">
    <w:pPr>
      <w:jc w:val="right"/>
      <w:rPr>
        <w:i/>
        <w:sz w:val="18"/>
      </w:rPr>
    </w:pPr>
    <w:r>
      <w:rPr>
        <w:i/>
        <w:sz w:val="18"/>
      </w:rPr>
      <w:fldChar w:fldCharType="begin"/>
    </w:r>
    <w:r>
      <w:rPr>
        <w:i/>
        <w:sz w:val="18"/>
      </w:rPr>
      <w:instrText xml:space="preserve"> STYLEREF ShortT </w:instrText>
    </w:r>
    <w:r>
      <w:rPr>
        <w:i/>
        <w:sz w:val="18"/>
      </w:rPr>
      <w:fldChar w:fldCharType="separate"/>
    </w:r>
    <w:r w:rsidR="00DA2255">
      <w:rPr>
        <w:i/>
        <w:noProof/>
        <w:sz w:val="18"/>
      </w:rPr>
      <w:t>Disability Discrimination Act 1992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A2255">
      <w:rPr>
        <w:i/>
        <w:noProof/>
        <w:sz w:val="18"/>
      </w:rPr>
      <w:t>Act No. 135 of 1992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73</w:t>
    </w:r>
    <w:r>
      <w:rPr>
        <w:i/>
        <w:sz w:val="18"/>
      </w:rPr>
      <w:fldChar w:fldCharType="end"/>
    </w:r>
  </w:p>
  <w:p w:rsidR="00C56831" w:rsidRDefault="00C56831">
    <w:pPr>
      <w:rPr>
        <w:i/>
        <w:sz w:val="18"/>
      </w:rPr>
    </w:pPr>
    <w:r>
      <w:rPr>
        <w:i/>
        <w:sz w:val="18"/>
      </w:rPr>
      <w:fldChar w:fldCharType="begin"/>
    </w:r>
    <w:r>
      <w:rPr>
        <w:i/>
        <w:sz w:val="18"/>
      </w:rPr>
      <w:instrText xml:space="preserve"> FILENAME \p </w:instrText>
    </w:r>
    <w:r>
      <w:rPr>
        <w:i/>
        <w:sz w:val="18"/>
      </w:rPr>
      <w:fldChar w:fldCharType="separate"/>
    </w:r>
    <w:r w:rsidR="00DA2255">
      <w:rPr>
        <w:i/>
        <w:noProof/>
        <w:sz w:val="18"/>
      </w:rPr>
      <w:t>K:\Consolidated Acts\- D -\DisabilityDiscrimination1992\1992A135_20111227_2011A046_ComLaw\DisabilityDiscrimination1992_WD02.doc</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A80A37">
      <w:rPr>
        <w:i/>
        <w:noProof/>
        <w:sz w:val="18"/>
      </w:rPr>
      <w:t>24/9/2015 11:17 AM</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Default="00C5683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DA2255">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lxxiii</w:t>
    </w:r>
    <w:r w:rsidRPr="002A5BF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Default="00C5683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A80A37">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A80A37">
      <w:rPr>
        <w:i/>
        <w:noProof/>
      </w:rPr>
      <w:t>iii</w:t>
    </w:r>
    <w:r w:rsidRPr="002A5BF5">
      <w:rP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Default="00C56831">
    <w:pPr>
      <w:pBdr>
        <w:top w:val="single" w:sz="6" w:space="1" w:color="auto"/>
      </w:pBdr>
      <w:rPr>
        <w:sz w:val="18"/>
      </w:rPr>
    </w:pPr>
  </w:p>
  <w:p w:rsidR="00C56831" w:rsidRDefault="00C56831">
    <w:pPr>
      <w:jc w:val="right"/>
      <w:rPr>
        <w:i/>
        <w:sz w:val="18"/>
      </w:rPr>
    </w:pPr>
    <w:r>
      <w:rPr>
        <w:i/>
        <w:sz w:val="18"/>
      </w:rPr>
      <w:fldChar w:fldCharType="begin"/>
    </w:r>
    <w:r>
      <w:rPr>
        <w:i/>
        <w:sz w:val="18"/>
      </w:rPr>
      <w:instrText xml:space="preserve"> STYLEREF ShortT </w:instrText>
    </w:r>
    <w:r>
      <w:rPr>
        <w:i/>
        <w:sz w:val="18"/>
      </w:rPr>
      <w:fldChar w:fldCharType="separate"/>
    </w:r>
    <w:r w:rsidR="00DA2255">
      <w:rPr>
        <w:i/>
        <w:noProof/>
        <w:sz w:val="18"/>
      </w:rPr>
      <w:t>Disability Discrimination Act 1992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A2255">
      <w:rPr>
        <w:i/>
        <w:noProof/>
        <w:sz w:val="18"/>
      </w:rPr>
      <w:t>Act No. 135 of 1992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lxxiii</w:t>
    </w:r>
    <w:r>
      <w:rPr>
        <w:i/>
        <w:sz w:val="18"/>
      </w:rPr>
      <w:fldChar w:fldCharType="end"/>
    </w:r>
  </w:p>
  <w:p w:rsidR="00C56831" w:rsidRDefault="00C56831">
    <w:pPr>
      <w:rPr>
        <w:i/>
        <w:sz w:val="18"/>
      </w:rPr>
    </w:pPr>
    <w:r>
      <w:rPr>
        <w:i/>
        <w:sz w:val="18"/>
      </w:rPr>
      <w:fldChar w:fldCharType="begin"/>
    </w:r>
    <w:r>
      <w:rPr>
        <w:i/>
        <w:sz w:val="18"/>
      </w:rPr>
      <w:instrText xml:space="preserve"> FILENAME \p </w:instrText>
    </w:r>
    <w:r>
      <w:rPr>
        <w:i/>
        <w:sz w:val="18"/>
      </w:rPr>
      <w:fldChar w:fldCharType="separate"/>
    </w:r>
    <w:r w:rsidR="00DA2255">
      <w:rPr>
        <w:i/>
        <w:noProof/>
        <w:sz w:val="18"/>
      </w:rPr>
      <w:t>K:\Consolidated Acts\- D -\DisabilityDiscrimination1992\1992A135_20111227_2011A046_ComLaw\DisabilityDiscrimination1992_WD02.doc</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A80A37">
      <w:rPr>
        <w:i/>
        <w:noProof/>
        <w:sz w:val="18"/>
      </w:rPr>
      <w:t>24/9/2015 11:17 AM</w:t>
    </w:r>
    <w:r>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Pr="002A5BF5" w:rsidRDefault="00C56831">
    <w:pPr>
      <w:rPr>
        <w:i/>
        <w:szCs w:val="22"/>
      </w:rPr>
    </w:pPr>
    <w:r w:rsidRPr="002A5BF5">
      <w:rPr>
        <w:i/>
      </w:rPr>
      <w:fldChar w:fldCharType="begin"/>
    </w:r>
    <w:r w:rsidRPr="002A5BF5">
      <w:rPr>
        <w:i/>
      </w:rPr>
      <w:instrText xml:space="preserve">PAGE  </w:instrText>
    </w:r>
    <w:r w:rsidRPr="002A5BF5">
      <w:rPr>
        <w:i/>
      </w:rPr>
      <w:fldChar w:fldCharType="separate"/>
    </w:r>
    <w:r w:rsidR="00E3066A">
      <w:rPr>
        <w:i/>
        <w:noProof/>
      </w:rPr>
      <w:t>64</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E3066A">
      <w:rPr>
        <w:i/>
        <w:noProof/>
        <w:szCs w:val="22"/>
      </w:rPr>
      <w:t>Disability Discrimination Act 1992</w:t>
    </w:r>
    <w:r w:rsidRPr="002A5BF5">
      <w:rPr>
        <w:i/>
        <w:szCs w:val="22"/>
      </w:rPr>
      <w:fldChar w:fldCharType="end"/>
    </w:r>
    <w:r>
      <w:rPr>
        <w:i/>
        <w:szCs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Default="00C5683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E3066A">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E3066A">
      <w:rPr>
        <w:i/>
        <w:noProof/>
      </w:rPr>
      <w:t>69</w:t>
    </w:r>
    <w:r w:rsidRPr="002A5BF5">
      <w:rPr>
        <w: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Default="00C5683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E3066A">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E3066A">
      <w:rPr>
        <w:i/>
        <w:noProof/>
      </w:rPr>
      <w:t>1</w:t>
    </w:r>
    <w:r w:rsidRPr="002A5BF5">
      <w:rPr>
        <w: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Default="00C56831">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E3066A">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E3066A">
      <w:rPr>
        <w:i/>
        <w:noProof/>
      </w:rPr>
      <w:t>61</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2A5BF5" w:rsidRDefault="00C56831">
    <w:pPr>
      <w:pBdr>
        <w:top w:val="single" w:sz="6" w:space="1" w:color="auto"/>
      </w:pBdr>
      <w:rPr>
        <w:sz w:val="18"/>
        <w:szCs w:val="18"/>
      </w:rPr>
    </w:pPr>
  </w:p>
  <w:p w:rsidR="00C56831" w:rsidRPr="002A5BF5" w:rsidRDefault="00C56831">
    <w:pPr>
      <w:rPr>
        <w:i/>
        <w:szCs w:val="22"/>
      </w:rPr>
    </w:pPr>
    <w:r w:rsidRPr="002A5BF5">
      <w:rPr>
        <w:i/>
      </w:rPr>
      <w:fldChar w:fldCharType="begin"/>
    </w:r>
    <w:r w:rsidRPr="002A5BF5">
      <w:rPr>
        <w:i/>
      </w:rPr>
      <w:instrText xml:space="preserve">PAGE  </w:instrText>
    </w:r>
    <w:r w:rsidRPr="002A5BF5">
      <w:rPr>
        <w:i/>
      </w:rPr>
      <w:fldChar w:fldCharType="separate"/>
    </w:r>
    <w:r w:rsidR="00E3066A">
      <w:rPr>
        <w:i/>
        <w:noProof/>
      </w:rPr>
      <w:t>70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E3066A">
      <w:rPr>
        <w:i/>
        <w:noProof/>
        <w:szCs w:val="22"/>
      </w:rPr>
      <w:t>Disability Discrimination Act 1992</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89" w:rsidRDefault="00E82489">
      <w:pPr>
        <w:pStyle w:val="Footer"/>
      </w:pPr>
    </w:p>
    <w:p w:rsidR="00E82489" w:rsidRDefault="00E82489"/>
    <w:p w:rsidR="00E82489" w:rsidRDefault="00E82489">
      <w:pPr>
        <w:pStyle w:val="Footer"/>
      </w:pPr>
    </w:p>
    <w:p w:rsidR="00E82489" w:rsidRDefault="00E82489"/>
    <w:p w:rsidR="00E82489" w:rsidRDefault="00E82489">
      <w:pPr>
        <w:pStyle w:val="Footer"/>
      </w:pPr>
    </w:p>
    <w:p w:rsidR="00E82489" w:rsidRDefault="00E82489"/>
    <w:p w:rsidR="00E82489" w:rsidRPr="002A5BF5" w:rsidRDefault="00E82489" w:rsidP="00C85125">
      <w:pPr>
        <w:pBdr>
          <w:top w:val="single" w:sz="6" w:space="1" w:color="auto"/>
        </w:pBdr>
        <w:rPr>
          <w:sz w:val="18"/>
          <w:szCs w:val="18"/>
        </w:rPr>
      </w:pPr>
    </w:p>
    <w:p w:rsidR="00E82489" w:rsidRDefault="00E82489"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li</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Disability Discrimination Act 1992</w:t>
      </w:r>
      <w:r w:rsidRPr="002A5BF5">
        <w:rPr>
          <w:i/>
          <w:szCs w:val="22"/>
        </w:rPr>
        <w:fldChar w:fldCharType="end"/>
      </w:r>
      <w:r>
        <w:rPr>
          <w:i/>
          <w:szCs w:val="22"/>
        </w:rPr>
        <w:t xml:space="preserve">       </w:t>
      </w:r>
    </w:p>
    <w:p w:rsidR="00E82489" w:rsidRDefault="00E82489">
      <w:pPr>
        <w:pStyle w:val="Footer"/>
      </w:pPr>
    </w:p>
    <w:p w:rsidR="00E82489" w:rsidRDefault="00E82489"/>
    <w:p w:rsidR="00E82489" w:rsidRPr="002A5BF5" w:rsidRDefault="00E82489">
      <w:pPr>
        <w:pBdr>
          <w:top w:val="single" w:sz="6" w:space="1" w:color="auto"/>
        </w:pBdr>
        <w:rPr>
          <w:sz w:val="18"/>
          <w:szCs w:val="18"/>
        </w:rPr>
      </w:pPr>
    </w:p>
    <w:p w:rsidR="00E82489" w:rsidRDefault="00E82489">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Disability Discrimination Act 1992</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li</w:t>
      </w:r>
      <w:r w:rsidRPr="002A5BF5">
        <w:rPr>
          <w:i/>
        </w:rPr>
        <w:fldChar w:fldCharType="end"/>
      </w:r>
    </w:p>
    <w:p w:rsidR="00E82489" w:rsidRDefault="00E82489">
      <w:pPr>
        <w:pStyle w:val="Footer"/>
      </w:pPr>
    </w:p>
    <w:p w:rsidR="00E82489" w:rsidRDefault="00E82489"/>
    <w:p w:rsidR="00E82489" w:rsidRDefault="00E82489">
      <w:pPr>
        <w:pBdr>
          <w:top w:val="single" w:sz="6" w:space="1" w:color="auto"/>
        </w:pBdr>
        <w:rPr>
          <w:sz w:val="18"/>
        </w:rPr>
      </w:pPr>
    </w:p>
    <w:p w:rsidR="00E82489" w:rsidRDefault="00E82489">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Disability Discrimination Act 1992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i/>
          <w:noProof/>
          <w:sz w:val="18"/>
        </w:rPr>
        <w:t>Act No. 135 of 1992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li</w:t>
      </w:r>
      <w:r>
        <w:rPr>
          <w:i/>
          <w:sz w:val="18"/>
        </w:rPr>
        <w:fldChar w:fldCharType="end"/>
      </w:r>
    </w:p>
    <w:p w:rsidR="00E82489" w:rsidRDefault="00E82489">
      <w:pPr>
        <w:rPr>
          <w:i/>
          <w:sz w:val="18"/>
        </w:rPr>
      </w:pPr>
      <w:r>
        <w:rPr>
          <w:i/>
          <w:sz w:val="18"/>
        </w:rPr>
        <w:fldChar w:fldCharType="begin"/>
      </w:r>
      <w:r>
        <w:rPr>
          <w:i/>
          <w:sz w:val="18"/>
        </w:rPr>
        <w:instrText xml:space="preserve"> FILENAME \p </w:instrText>
      </w:r>
      <w:r>
        <w:rPr>
          <w:i/>
          <w:sz w:val="18"/>
        </w:rPr>
        <w:fldChar w:fldCharType="separate"/>
      </w:r>
      <w:r>
        <w:rPr>
          <w:i/>
          <w:noProof/>
          <w:sz w:val="18"/>
        </w:rPr>
        <w:t>K:\Consolidated Acts\- D -\DisabilityDiscrimination1992\1992A135_20111227_2011A046_ComLaw\DisabilityDiscrimination1992_WD02.doc</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A80A37">
        <w:rPr>
          <w:i/>
          <w:noProof/>
          <w:sz w:val="18"/>
        </w:rPr>
        <w:t>24/9/2015 11:17 AM</w:t>
      </w:r>
      <w:r>
        <w:rPr>
          <w:i/>
          <w:sz w:val="18"/>
        </w:rPr>
        <w:fldChar w:fldCharType="end"/>
      </w:r>
    </w:p>
    <w:p w:rsidR="00E82489" w:rsidRDefault="00E82489">
      <w:pPr>
        <w:pStyle w:val="Footer"/>
      </w:pPr>
    </w:p>
    <w:p w:rsidR="00E82489" w:rsidRDefault="00E82489"/>
    <w:p w:rsidR="00E82489" w:rsidRPr="000E7563" w:rsidRDefault="00E82489" w:rsidP="001C31C9">
      <w:pPr>
        <w:pStyle w:val="CTA2ai"/>
        <w:spacing w:before="0" w:line="240" w:lineRule="auto"/>
        <w:rPr>
          <w:sz w:val="22"/>
          <w:szCs w:val="24"/>
        </w:rPr>
      </w:pPr>
      <w:r>
        <w:separator/>
      </w:r>
    </w:p>
  </w:footnote>
  <w:footnote w:type="continuationSeparator" w:id="0">
    <w:p w:rsidR="00E82489" w:rsidRPr="000E7563" w:rsidRDefault="00E82489" w:rsidP="001C31C9">
      <w:pPr>
        <w:pStyle w:val="CTA2ai"/>
        <w:spacing w:before="0" w:line="240" w:lineRule="auto"/>
        <w:rPr>
          <w:sz w:val="22"/>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8C6D62" w:rsidRDefault="00C56831">
    <w:pPr>
      <w:keepNext/>
      <w:rPr>
        <w:sz w:val="20"/>
        <w:szCs w:val="20"/>
      </w:rPr>
    </w:pPr>
  </w:p>
  <w:p w:rsidR="00C56831" w:rsidRPr="008C6D62" w:rsidRDefault="00C56831">
    <w:pPr>
      <w:keepNext/>
      <w:rPr>
        <w:sz w:val="20"/>
        <w:szCs w:val="20"/>
      </w:rPr>
    </w:pPr>
  </w:p>
  <w:p w:rsidR="00C56831" w:rsidRPr="008C6D62" w:rsidRDefault="00C56831">
    <w:pPr>
      <w:keepNext/>
      <w:rPr>
        <w:sz w:val="20"/>
        <w:szCs w:val="20"/>
      </w:rPr>
    </w:pPr>
  </w:p>
  <w:p w:rsidR="00C56831" w:rsidRPr="00E140E4" w:rsidRDefault="00C56831">
    <w:pPr>
      <w:keepNext/>
      <w:rPr>
        <w:sz w:val="24"/>
      </w:rPr>
    </w:pPr>
  </w:p>
  <w:p w:rsidR="00C56831" w:rsidRPr="00E140E4" w:rsidRDefault="00C56831">
    <w:pPr>
      <w:keepNext/>
      <w:rPr>
        <w:sz w:val="24"/>
      </w:rPr>
    </w:pPr>
  </w:p>
  <w:p w:rsidR="00C56831" w:rsidRPr="008C6D62" w:rsidRDefault="00C56831">
    <w:pPr>
      <w:pStyle w:val="Header"/>
      <w:pBdr>
        <w:top w:val="single" w:sz="12"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rPr>
        <w:b/>
        <w:sz w:val="20"/>
        <w:szCs w:val="20"/>
      </w:rPr>
    </w:pPr>
  </w:p>
  <w:p w:rsidR="00C56831" w:rsidRPr="00E93190" w:rsidRDefault="00C56831">
    <w:pPr>
      <w:keepNext/>
      <w:jc w:val="right"/>
      <w:rPr>
        <w:rFonts w:ascii="Arial" w:hAnsi="Arial" w:cs="Arial"/>
        <w:b/>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E3066A">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E3066A">
      <w:rPr>
        <w:rFonts w:ascii="Arial" w:hAnsi="Arial" w:cs="Arial"/>
        <w:i/>
        <w:noProof/>
        <w:sz w:val="20"/>
        <w:szCs w:val="20"/>
      </w:rPr>
      <w:t>Disability Discrimination Act 1992</w:t>
    </w:r>
    <w:r w:rsidRPr="00E93190">
      <w:rPr>
        <w:rFonts w:ascii="Arial" w:hAnsi="Arial" w:cs="Arial"/>
        <w:i/>
        <w:sz w:val="20"/>
        <w:szCs w:val="20"/>
      </w:rPr>
      <w:fldChar w:fldCharType="end"/>
    </w:r>
  </w:p>
  <w:p w:rsidR="00C56831" w:rsidRPr="00E140E4" w:rsidRDefault="00C56831">
    <w:pPr>
      <w:keepNext/>
      <w:rPr>
        <w:b/>
        <w:sz w:val="20"/>
        <w:szCs w:val="20"/>
      </w:rPr>
    </w:pPr>
  </w:p>
  <w:p w:rsidR="00C56831" w:rsidRPr="00E140E4" w:rsidRDefault="00C56831">
    <w:pPr>
      <w:keepNext/>
    </w:pPr>
  </w:p>
  <w:p w:rsidR="00C56831" w:rsidRPr="00E93190" w:rsidRDefault="00C56831">
    <w:pPr>
      <w:keepNext/>
      <w:jc w:val="right"/>
      <w:rPr>
        <w:rFonts w:ascii="Arial" w:hAnsi="Arial" w:cs="Arial"/>
        <w:b/>
      </w:rPr>
    </w:pPr>
    <w:r w:rsidRPr="00E93190">
      <w:rPr>
        <w:rFonts w:ascii="Arial" w:hAnsi="Arial" w:cs="Arial"/>
        <w:b/>
      </w:rPr>
      <w:t>Table of Acts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jc w:val="right"/>
      <w:rPr>
        <w:sz w:val="20"/>
        <w:szCs w:val="20"/>
      </w:rPr>
    </w:pPr>
  </w:p>
  <w:p w:rsidR="00C56831" w:rsidRPr="00E93190" w:rsidRDefault="00C56831">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E3066A">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E3066A">
      <w:rPr>
        <w:rFonts w:ascii="Arial" w:hAnsi="Arial" w:cs="Arial"/>
        <w:i/>
        <w:noProof/>
        <w:sz w:val="20"/>
        <w:szCs w:val="20"/>
      </w:rPr>
      <w:t>Disability Discrimination Act 1992</w:t>
    </w:r>
    <w:r w:rsidRPr="00E93190">
      <w:rPr>
        <w:rFonts w:ascii="Arial" w:hAnsi="Arial" w:cs="Arial"/>
        <w:i/>
        <w:sz w:val="20"/>
        <w:szCs w:val="20"/>
      </w:rPr>
      <w:fldChar w:fldCharType="end"/>
    </w:r>
  </w:p>
  <w:p w:rsidR="00C56831" w:rsidRPr="008C6D62" w:rsidRDefault="00C56831">
    <w:pPr>
      <w:keepNext/>
      <w:jc w:val="right"/>
      <w:rPr>
        <w:sz w:val="20"/>
        <w:szCs w:val="20"/>
      </w:rPr>
    </w:pPr>
  </w:p>
  <w:p w:rsidR="00C56831" w:rsidRPr="00E140E4" w:rsidRDefault="00C56831">
    <w:pPr>
      <w:keepNext/>
      <w:jc w:val="right"/>
    </w:pPr>
  </w:p>
  <w:p w:rsidR="00C56831" w:rsidRPr="00E93190" w:rsidRDefault="00C56831">
    <w:pPr>
      <w:keepNext/>
      <w:pBdr>
        <w:bottom w:val="single" w:sz="6" w:space="1" w:color="auto"/>
      </w:pBdr>
      <w:jc w:val="right"/>
      <w:rPr>
        <w:rFonts w:ascii="Arial" w:hAnsi="Arial" w:cs="Arial"/>
        <w:b/>
      </w:rPr>
    </w:pPr>
    <w:r w:rsidRPr="00E93190">
      <w:rPr>
        <w:rFonts w:ascii="Arial" w:hAnsi="Arial" w:cs="Arial"/>
        <w:b/>
      </w:rPr>
      <w:t>Table of Acts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jc w:val="right"/>
      <w:rPr>
        <w:sz w:val="20"/>
        <w:szCs w:val="20"/>
      </w:rPr>
    </w:pPr>
  </w:p>
  <w:p w:rsidR="00C56831" w:rsidRPr="00C92DD6" w:rsidRDefault="00C56831">
    <w:pPr>
      <w:keepNext/>
      <w:rPr>
        <w:rFonts w:ascii="Arial" w:hAnsi="Arial" w:cs="Arial"/>
        <w:sz w:val="20"/>
        <w:szCs w:val="20"/>
      </w:rPr>
    </w:pPr>
    <w:r w:rsidRPr="00C92DD6">
      <w:rPr>
        <w:rFonts w:ascii="Arial" w:hAnsi="Arial" w:cs="Arial"/>
        <w:sz w:val="20"/>
        <w:szCs w:val="20"/>
      </w:rPr>
      <w:fldChar w:fldCharType="begin"/>
    </w:r>
    <w:r w:rsidRPr="00C92DD6">
      <w:rPr>
        <w:rFonts w:ascii="Arial" w:hAnsi="Arial" w:cs="Arial"/>
        <w:sz w:val="20"/>
        <w:szCs w:val="20"/>
      </w:rPr>
      <w:instrText xml:space="preserve"> STYLEREF  CharNotesReg  \* CHARFORMAT </w:instrText>
    </w:r>
    <w:r w:rsidRPr="00C92DD6">
      <w:rPr>
        <w:rFonts w:ascii="Arial" w:hAnsi="Arial" w:cs="Arial"/>
        <w:sz w:val="20"/>
        <w:szCs w:val="20"/>
      </w:rPr>
      <w:fldChar w:fldCharType="separate"/>
    </w:r>
    <w:r w:rsidR="00E3066A">
      <w:rPr>
        <w:rFonts w:ascii="Arial" w:hAnsi="Arial" w:cs="Arial"/>
        <w:noProof/>
        <w:sz w:val="20"/>
        <w:szCs w:val="20"/>
      </w:rPr>
      <w:t>Notes to the</w:t>
    </w:r>
    <w:r w:rsidRPr="00C92DD6">
      <w:rPr>
        <w:rFonts w:ascii="Arial" w:hAnsi="Arial" w:cs="Arial"/>
        <w:sz w:val="20"/>
        <w:szCs w:val="20"/>
      </w:rPr>
      <w:fldChar w:fldCharType="end"/>
    </w:r>
    <w:r w:rsidRPr="00C92DD6">
      <w:rPr>
        <w:rFonts w:ascii="Arial" w:hAnsi="Arial" w:cs="Arial"/>
        <w:sz w:val="20"/>
        <w:szCs w:val="20"/>
      </w:rPr>
      <w:t xml:space="preserve"> </w:t>
    </w:r>
    <w:r w:rsidRPr="00C92DD6">
      <w:rPr>
        <w:rFonts w:ascii="Arial" w:hAnsi="Arial" w:cs="Arial"/>
        <w:i/>
        <w:sz w:val="20"/>
        <w:szCs w:val="20"/>
      </w:rPr>
      <w:t xml:space="preserve"> </w:t>
    </w:r>
    <w:r w:rsidRPr="00C92DD6">
      <w:rPr>
        <w:rFonts w:ascii="Arial" w:hAnsi="Arial" w:cs="Arial"/>
        <w:i/>
        <w:sz w:val="20"/>
        <w:szCs w:val="20"/>
      </w:rPr>
      <w:fldChar w:fldCharType="begin"/>
    </w:r>
    <w:r w:rsidRPr="00C92DD6">
      <w:rPr>
        <w:rFonts w:ascii="Arial" w:hAnsi="Arial" w:cs="Arial"/>
        <w:i/>
        <w:sz w:val="20"/>
        <w:szCs w:val="20"/>
      </w:rPr>
      <w:instrText xml:space="preserve"> STYLEREF  CharNotesItals  \* CHARFORMAT </w:instrText>
    </w:r>
    <w:r w:rsidRPr="00C92DD6">
      <w:rPr>
        <w:rFonts w:ascii="Arial" w:hAnsi="Arial" w:cs="Arial"/>
        <w:i/>
        <w:sz w:val="20"/>
        <w:szCs w:val="20"/>
      </w:rPr>
      <w:fldChar w:fldCharType="separate"/>
    </w:r>
    <w:r w:rsidR="00E3066A">
      <w:rPr>
        <w:rFonts w:ascii="Arial" w:hAnsi="Arial" w:cs="Arial"/>
        <w:i/>
        <w:noProof/>
        <w:sz w:val="20"/>
        <w:szCs w:val="20"/>
      </w:rPr>
      <w:t>Disability Discrimination Act 1992</w:t>
    </w:r>
    <w:r w:rsidRPr="00C92DD6">
      <w:rPr>
        <w:rFonts w:ascii="Arial" w:hAnsi="Arial" w:cs="Arial"/>
        <w:i/>
        <w:sz w:val="20"/>
        <w:szCs w:val="20"/>
      </w:rPr>
      <w:fldChar w:fldCharType="end"/>
    </w:r>
  </w:p>
  <w:p w:rsidR="00C56831" w:rsidRPr="008C6D62" w:rsidRDefault="00C56831">
    <w:pPr>
      <w:keepNext/>
      <w:rPr>
        <w:sz w:val="20"/>
        <w:szCs w:val="20"/>
      </w:rPr>
    </w:pPr>
  </w:p>
  <w:p w:rsidR="00C56831" w:rsidRPr="00E140E4" w:rsidRDefault="00C56831">
    <w:pPr>
      <w:keepNext/>
    </w:pPr>
  </w:p>
  <w:p w:rsidR="00C56831" w:rsidRPr="00C92DD6" w:rsidRDefault="00C56831">
    <w:pPr>
      <w:keepNext/>
      <w:pBdr>
        <w:bottom w:val="single" w:sz="6" w:space="1" w:color="auto"/>
      </w:pBdr>
      <w:rPr>
        <w:rFonts w:ascii="Arial" w:hAnsi="Arial" w:cs="Arial"/>
        <w:b/>
      </w:rPr>
    </w:pPr>
    <w:r w:rsidRPr="00C92DD6">
      <w:rPr>
        <w:rFonts w:ascii="Arial" w:hAnsi="Arial" w:cs="Arial"/>
        <w:b/>
      </w:rPr>
      <w:t>Act Notes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jc w:val="right"/>
      <w:rPr>
        <w:sz w:val="20"/>
        <w:szCs w:val="20"/>
      </w:rPr>
    </w:pPr>
  </w:p>
  <w:p w:rsidR="00C56831" w:rsidRPr="00C92DD6" w:rsidRDefault="00C56831">
    <w:pPr>
      <w:keepNext/>
      <w:jc w:val="right"/>
      <w:rPr>
        <w:rFonts w:ascii="Arial" w:hAnsi="Arial" w:cs="Arial"/>
        <w:sz w:val="20"/>
        <w:szCs w:val="20"/>
      </w:rPr>
    </w:pPr>
    <w:r w:rsidRPr="00C92DD6">
      <w:rPr>
        <w:rFonts w:ascii="Arial" w:hAnsi="Arial" w:cs="Arial"/>
        <w:sz w:val="20"/>
        <w:szCs w:val="20"/>
      </w:rPr>
      <w:fldChar w:fldCharType="begin"/>
    </w:r>
    <w:r w:rsidRPr="00C92DD6">
      <w:rPr>
        <w:rFonts w:ascii="Arial" w:hAnsi="Arial" w:cs="Arial"/>
        <w:sz w:val="20"/>
        <w:szCs w:val="20"/>
      </w:rPr>
      <w:instrText xml:space="preserve"> STYLEREF  CharNotesReg  \* CHARFORMAT </w:instrText>
    </w:r>
    <w:r w:rsidRPr="00C92DD6">
      <w:rPr>
        <w:rFonts w:ascii="Arial" w:hAnsi="Arial" w:cs="Arial"/>
        <w:sz w:val="20"/>
        <w:szCs w:val="20"/>
      </w:rPr>
      <w:fldChar w:fldCharType="separate"/>
    </w:r>
    <w:r w:rsidR="00E3066A">
      <w:rPr>
        <w:rFonts w:ascii="Arial" w:hAnsi="Arial" w:cs="Arial"/>
        <w:noProof/>
        <w:sz w:val="20"/>
        <w:szCs w:val="20"/>
      </w:rPr>
      <w:t>Notes to the</w:t>
    </w:r>
    <w:r w:rsidRPr="00C92DD6">
      <w:rPr>
        <w:rFonts w:ascii="Arial" w:hAnsi="Arial" w:cs="Arial"/>
        <w:sz w:val="20"/>
        <w:szCs w:val="20"/>
      </w:rPr>
      <w:fldChar w:fldCharType="end"/>
    </w:r>
    <w:r w:rsidRPr="00C92DD6">
      <w:rPr>
        <w:rFonts w:ascii="Arial" w:hAnsi="Arial" w:cs="Arial"/>
        <w:sz w:val="20"/>
        <w:szCs w:val="20"/>
      </w:rPr>
      <w:t xml:space="preserve">  </w:t>
    </w:r>
    <w:r w:rsidRPr="00C92DD6">
      <w:rPr>
        <w:rFonts w:ascii="Arial" w:hAnsi="Arial" w:cs="Arial"/>
        <w:i/>
        <w:sz w:val="20"/>
        <w:szCs w:val="20"/>
      </w:rPr>
      <w:fldChar w:fldCharType="begin"/>
    </w:r>
    <w:r w:rsidRPr="00C92DD6">
      <w:rPr>
        <w:rFonts w:ascii="Arial" w:hAnsi="Arial" w:cs="Arial"/>
        <w:i/>
        <w:sz w:val="20"/>
        <w:szCs w:val="20"/>
      </w:rPr>
      <w:instrText xml:space="preserve"> STYLEREF  CharNotesItals  \* CHARFORMAT </w:instrText>
    </w:r>
    <w:r w:rsidRPr="00C92DD6">
      <w:rPr>
        <w:rFonts w:ascii="Arial" w:hAnsi="Arial" w:cs="Arial"/>
        <w:i/>
        <w:sz w:val="20"/>
        <w:szCs w:val="20"/>
      </w:rPr>
      <w:fldChar w:fldCharType="separate"/>
    </w:r>
    <w:r w:rsidR="00E3066A">
      <w:rPr>
        <w:rFonts w:ascii="Arial" w:hAnsi="Arial" w:cs="Arial"/>
        <w:i/>
        <w:noProof/>
        <w:sz w:val="20"/>
        <w:szCs w:val="20"/>
      </w:rPr>
      <w:t>Disability Discrimination Act 1992</w:t>
    </w:r>
    <w:r w:rsidRPr="00C92DD6">
      <w:rPr>
        <w:rFonts w:ascii="Arial" w:hAnsi="Arial" w:cs="Arial"/>
        <w:i/>
        <w:sz w:val="20"/>
        <w:szCs w:val="20"/>
      </w:rPr>
      <w:fldChar w:fldCharType="end"/>
    </w:r>
  </w:p>
  <w:p w:rsidR="00C56831" w:rsidRPr="008C6D62" w:rsidRDefault="00C56831">
    <w:pPr>
      <w:keepNext/>
      <w:jc w:val="right"/>
      <w:rPr>
        <w:sz w:val="20"/>
        <w:szCs w:val="20"/>
      </w:rPr>
    </w:pPr>
  </w:p>
  <w:p w:rsidR="00C56831" w:rsidRPr="00E140E4" w:rsidRDefault="00C56831">
    <w:pPr>
      <w:keepNext/>
      <w:jc w:val="right"/>
    </w:pPr>
  </w:p>
  <w:p w:rsidR="00C56831" w:rsidRPr="00C92DD6" w:rsidRDefault="00C56831">
    <w:pPr>
      <w:keepNext/>
      <w:pBdr>
        <w:bottom w:val="single" w:sz="6" w:space="1" w:color="auto"/>
      </w:pBdr>
      <w:jc w:val="right"/>
      <w:rPr>
        <w:rFonts w:ascii="Arial" w:hAnsi="Arial" w:cs="Arial"/>
        <w:b/>
      </w:rPr>
    </w:pPr>
    <w:r w:rsidRPr="00C92DD6">
      <w:rPr>
        <w:rFonts w:ascii="Arial" w:hAnsi="Arial" w:cs="Arial"/>
        <w:b/>
      </w:rPr>
      <w:t>Act Notes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jc w:val="right"/>
      <w:rPr>
        <w:sz w:val="20"/>
        <w:szCs w:val="20"/>
      </w:rPr>
    </w:pPr>
  </w:p>
  <w:p w:rsidR="00C56831" w:rsidRPr="00E93190" w:rsidRDefault="00C56831">
    <w:pPr>
      <w:keepNex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E3066A">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E3066A">
      <w:rPr>
        <w:rFonts w:ascii="Arial" w:hAnsi="Arial" w:cs="Arial"/>
        <w:i/>
        <w:noProof/>
        <w:sz w:val="20"/>
        <w:szCs w:val="20"/>
      </w:rPr>
      <w:t>Disability Discrimination Act 1992</w:t>
    </w:r>
    <w:r w:rsidRPr="00E93190">
      <w:rPr>
        <w:rFonts w:ascii="Arial" w:hAnsi="Arial" w:cs="Arial"/>
        <w:i/>
        <w:sz w:val="20"/>
        <w:szCs w:val="20"/>
      </w:rPr>
      <w:fldChar w:fldCharType="end"/>
    </w:r>
  </w:p>
  <w:p w:rsidR="00C56831" w:rsidRPr="008C6D62" w:rsidRDefault="00C56831">
    <w:pPr>
      <w:keepNext/>
      <w:rPr>
        <w:sz w:val="20"/>
        <w:szCs w:val="20"/>
      </w:rPr>
    </w:pPr>
  </w:p>
  <w:p w:rsidR="00C56831" w:rsidRPr="00E140E4" w:rsidRDefault="00C56831">
    <w:pPr>
      <w:keepNext/>
    </w:pPr>
  </w:p>
  <w:p w:rsidR="00C56831" w:rsidRPr="00E93190" w:rsidRDefault="00C56831">
    <w:pPr>
      <w:keepNext/>
      <w:pBdr>
        <w:bottom w:val="single" w:sz="6" w:space="1" w:color="auto"/>
      </w:pBdr>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TableOfAmendHead  \* CHARFORMAT </w:instrText>
    </w:r>
    <w:r w:rsidRPr="00E93190">
      <w:rPr>
        <w:rFonts w:ascii="Arial" w:hAnsi="Arial" w:cs="Arial"/>
        <w:b/>
      </w:rPr>
      <w:fldChar w:fldCharType="separate"/>
    </w:r>
    <w:r w:rsidR="00E3066A">
      <w:rPr>
        <w:rFonts w:ascii="Arial" w:hAnsi="Arial" w:cs="Arial"/>
        <w:b/>
        <w:noProof/>
      </w:rPr>
      <w:t>Table of Amendments</w:t>
    </w:r>
    <w:r w:rsidRPr="00E93190">
      <w:rPr>
        <w:rFonts w:ascii="Arial" w:hAnsi="Arial" w:cs="Arial"/>
        <w:b/>
      </w:rPr>
      <w:fldChar w:fldCharType="end"/>
    </w:r>
  </w:p>
  <w:p w:rsidR="00C56831" w:rsidRPr="00CD4700" w:rsidRDefault="00C56831"/>
  <w:p w:rsidR="00C56831" w:rsidRPr="00CD4700" w:rsidRDefault="00C56831">
    <w:pPr>
      <w:pStyle w:val="Header"/>
      <w:spacing w:line="20" w:lineRule="exact"/>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jc w:val="right"/>
      <w:rPr>
        <w:sz w:val="20"/>
        <w:szCs w:val="20"/>
      </w:rPr>
    </w:pPr>
  </w:p>
  <w:p w:rsidR="00C56831" w:rsidRPr="00E93190" w:rsidRDefault="00C56831">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E3066A">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E3066A">
      <w:rPr>
        <w:rFonts w:ascii="Arial" w:hAnsi="Arial" w:cs="Arial"/>
        <w:i/>
        <w:noProof/>
        <w:sz w:val="20"/>
        <w:szCs w:val="20"/>
      </w:rPr>
      <w:t>Disability Discrimination Act 1992</w:t>
    </w:r>
    <w:r w:rsidRPr="00E93190">
      <w:rPr>
        <w:rFonts w:ascii="Arial" w:hAnsi="Arial" w:cs="Arial"/>
        <w:i/>
        <w:sz w:val="20"/>
        <w:szCs w:val="20"/>
      </w:rPr>
      <w:fldChar w:fldCharType="end"/>
    </w:r>
  </w:p>
  <w:p w:rsidR="00C56831" w:rsidRPr="008C6D62" w:rsidRDefault="00C56831">
    <w:pPr>
      <w:keepNext/>
      <w:jc w:val="right"/>
      <w:rPr>
        <w:sz w:val="20"/>
        <w:szCs w:val="20"/>
      </w:rPr>
    </w:pPr>
  </w:p>
  <w:p w:rsidR="00C56831" w:rsidRPr="00E140E4" w:rsidRDefault="00C56831">
    <w:pPr>
      <w:keepNext/>
      <w:jc w:val="right"/>
    </w:pPr>
  </w:p>
  <w:p w:rsidR="00C56831" w:rsidRPr="00E93190" w:rsidRDefault="00C56831">
    <w:pPr>
      <w:keepNext/>
      <w:pBdr>
        <w:bottom w:val="single" w:sz="6" w:space="1" w:color="auto"/>
      </w:pBdr>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TableOfAmendHead  \* CHARFORMAT </w:instrText>
    </w:r>
    <w:r w:rsidRPr="00E93190">
      <w:rPr>
        <w:rFonts w:ascii="Arial" w:hAnsi="Arial" w:cs="Arial"/>
        <w:b/>
      </w:rPr>
      <w:fldChar w:fldCharType="separate"/>
    </w:r>
    <w:r w:rsidR="00E3066A">
      <w:rPr>
        <w:rFonts w:ascii="Arial" w:hAnsi="Arial" w:cs="Arial"/>
        <w:b/>
        <w:noProof/>
      </w:rPr>
      <w:t>Table of Amendments</w:t>
    </w:r>
    <w:r w:rsidRPr="00E93190">
      <w:rPr>
        <w:rFonts w:ascii="Arial" w:hAnsi="Arial" w:cs="Arial"/>
        <w:b/>
      </w:rPr>
      <w:fldChar w:fldCharType="end"/>
    </w:r>
  </w:p>
  <w:p w:rsidR="00C56831" w:rsidRPr="00CD4700" w:rsidRDefault="00C56831"/>
  <w:p w:rsidR="00C56831" w:rsidRPr="00CD4700" w:rsidRDefault="00C56831">
    <w:pPr>
      <w:pStyle w:val="Header"/>
      <w:spacing w:line="20" w:lineRule="exact"/>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jc w:val="right"/>
      <w:rPr>
        <w:sz w:val="20"/>
        <w:szCs w:val="20"/>
      </w:rPr>
    </w:pPr>
  </w:p>
  <w:p w:rsidR="00C56831" w:rsidRPr="00E93190" w:rsidRDefault="00C56831">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E3066A">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E3066A">
      <w:rPr>
        <w:rFonts w:ascii="Arial" w:hAnsi="Arial" w:cs="Arial"/>
        <w:i/>
        <w:noProof/>
        <w:sz w:val="20"/>
        <w:szCs w:val="20"/>
      </w:rPr>
      <w:t>Disability Discrimination Act 1992</w:t>
    </w:r>
    <w:r w:rsidRPr="00E93190">
      <w:rPr>
        <w:rFonts w:ascii="Arial" w:hAnsi="Arial" w:cs="Arial"/>
        <w:i/>
        <w:sz w:val="20"/>
        <w:szCs w:val="20"/>
      </w:rPr>
      <w:fldChar w:fldCharType="end"/>
    </w:r>
  </w:p>
  <w:p w:rsidR="00C56831" w:rsidRPr="008C6D62" w:rsidRDefault="00C56831">
    <w:pPr>
      <w:keepNext/>
      <w:jc w:val="right"/>
      <w:rPr>
        <w:sz w:val="20"/>
        <w:szCs w:val="20"/>
      </w:rPr>
    </w:pPr>
  </w:p>
  <w:p w:rsidR="00C56831" w:rsidRPr="00E140E4" w:rsidRDefault="00C56831">
    <w:pPr>
      <w:keepNext/>
      <w:jc w:val="right"/>
    </w:pPr>
  </w:p>
  <w:p w:rsidR="00C56831" w:rsidRPr="00E93190" w:rsidRDefault="00C56831">
    <w:pPr>
      <w:keepNext/>
      <w:pBdr>
        <w:bottom w:val="single" w:sz="6" w:space="1" w:color="auto"/>
      </w:pBdr>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TableOfAmendHead  \* CHARFORMAT </w:instrText>
    </w:r>
    <w:r w:rsidRPr="00E93190">
      <w:rPr>
        <w:rFonts w:ascii="Arial" w:hAnsi="Arial" w:cs="Arial"/>
        <w:b/>
      </w:rPr>
      <w:fldChar w:fldCharType="separate"/>
    </w:r>
    <w:r w:rsidR="00E3066A">
      <w:rPr>
        <w:rFonts w:ascii="Arial" w:hAnsi="Arial" w:cs="Arial"/>
        <w:b/>
        <w:noProof/>
      </w:rPr>
      <w:t>Table of Amendments</w:t>
    </w:r>
    <w:r w:rsidRPr="00E93190">
      <w:rPr>
        <w:rFonts w:ascii="Arial" w:hAnsi="Arial" w:cs="Arial"/>
        <w:b/>
      </w:rPr>
      <w:fldChar w:fldCharType="end"/>
    </w:r>
  </w:p>
  <w:p w:rsidR="00C56831" w:rsidRPr="008C6D62" w:rsidRDefault="00C56831">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jc w:val="right"/>
      <w:rPr>
        <w:sz w:val="20"/>
        <w:szCs w:val="20"/>
      </w:rPr>
    </w:pPr>
  </w:p>
  <w:p w:rsidR="00C56831" w:rsidRPr="00E93190" w:rsidRDefault="00C56831">
    <w:pPr>
      <w:keepNex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E3066A">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E3066A">
      <w:rPr>
        <w:rFonts w:ascii="Arial" w:hAnsi="Arial" w:cs="Arial"/>
        <w:i/>
        <w:noProof/>
        <w:sz w:val="20"/>
        <w:szCs w:val="20"/>
      </w:rPr>
      <w:t>Disability Discrimination Act 1992</w:t>
    </w:r>
    <w:r w:rsidRPr="00E93190">
      <w:rPr>
        <w:rFonts w:ascii="Arial" w:hAnsi="Arial" w:cs="Arial"/>
        <w:i/>
        <w:sz w:val="20"/>
        <w:szCs w:val="20"/>
      </w:rPr>
      <w:fldChar w:fldCharType="end"/>
    </w:r>
  </w:p>
  <w:p w:rsidR="00C56831" w:rsidRPr="008C6D62" w:rsidRDefault="00C56831">
    <w:pPr>
      <w:keepNext/>
      <w:rPr>
        <w:sz w:val="20"/>
        <w:szCs w:val="20"/>
      </w:rPr>
    </w:pPr>
  </w:p>
  <w:p w:rsidR="00C56831" w:rsidRPr="00E140E4" w:rsidRDefault="00C56831">
    <w:pPr>
      <w:keepNext/>
    </w:pPr>
  </w:p>
  <w:p w:rsidR="00C56831" w:rsidRPr="00E93190" w:rsidRDefault="00C56831">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Pr>
        <w:rFonts w:ascii="Arial" w:hAnsi="Arial" w:cs="Arial"/>
        <w:b/>
      </w:rPr>
      <w:fldChar w:fldCharType="separate"/>
    </w:r>
    <w:r w:rsidR="00E3066A">
      <w:rPr>
        <w:rFonts w:ascii="Arial" w:hAnsi="Arial" w:cs="Arial"/>
        <w:b/>
        <w:noProof/>
      </w:rPr>
      <w:t>Table A</w:t>
    </w:r>
    <w:r w:rsidRPr="00E93190">
      <w:rPr>
        <w:rFonts w:ascii="Arial" w:hAnsi="Arial" w:cs="Arial"/>
        <w:b/>
      </w:rPr>
      <w:fldChar w:fldCharType="end"/>
    </w:r>
  </w:p>
  <w:p w:rsidR="00C56831" w:rsidRPr="008C6D62" w:rsidRDefault="00C56831">
    <w:pPr>
      <w:pStyle w:val="Header"/>
      <w:pBdr>
        <w:top w:val="single" w:sz="6"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jc w:val="right"/>
      <w:rPr>
        <w:sz w:val="20"/>
        <w:szCs w:val="20"/>
      </w:rPr>
    </w:pPr>
  </w:p>
  <w:p w:rsidR="00C56831" w:rsidRPr="00E93190" w:rsidRDefault="00C56831">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E3066A">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E3066A">
      <w:rPr>
        <w:rFonts w:ascii="Arial" w:hAnsi="Arial" w:cs="Arial"/>
        <w:i/>
        <w:noProof/>
        <w:sz w:val="20"/>
        <w:szCs w:val="20"/>
      </w:rPr>
      <w:t>Disability Discrimination Act 1992</w:t>
    </w:r>
    <w:r w:rsidRPr="00E93190">
      <w:rPr>
        <w:rFonts w:ascii="Arial" w:hAnsi="Arial" w:cs="Arial"/>
        <w:i/>
        <w:sz w:val="20"/>
        <w:szCs w:val="20"/>
      </w:rPr>
      <w:fldChar w:fldCharType="end"/>
    </w:r>
  </w:p>
  <w:p w:rsidR="00C56831" w:rsidRPr="008C6D62" w:rsidRDefault="00C56831">
    <w:pPr>
      <w:keepNext/>
      <w:jc w:val="right"/>
      <w:rPr>
        <w:sz w:val="20"/>
        <w:szCs w:val="20"/>
      </w:rPr>
    </w:pPr>
  </w:p>
  <w:p w:rsidR="00C56831" w:rsidRPr="00E140E4" w:rsidRDefault="00C56831">
    <w:pPr>
      <w:keepNext/>
      <w:jc w:val="right"/>
    </w:pPr>
  </w:p>
  <w:p w:rsidR="00C56831" w:rsidRPr="00E93190" w:rsidRDefault="00C56831">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E3066A">
      <w:rPr>
        <w:rFonts w:ascii="Arial" w:hAnsi="Arial" w:cs="Arial"/>
        <w:b/>
        <w:noProof/>
      </w:rPr>
      <w:t>Table A</w:t>
    </w:r>
    <w:r w:rsidRPr="00E93190">
      <w:rPr>
        <w:rFonts w:ascii="Arial" w:hAnsi="Arial" w:cs="Arial"/>
        <w:b/>
      </w:rPr>
      <w:fldChar w:fldCharType="end"/>
    </w:r>
  </w:p>
  <w:p w:rsidR="00C56831" w:rsidRPr="008C6D62" w:rsidRDefault="00C56831">
    <w:pPr>
      <w:pStyle w:val="Header"/>
      <w:pBdr>
        <w:top w:val="single" w:sz="6" w:space="1" w:color="auto"/>
      </w:pBd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jc w:val="right"/>
      <w:rPr>
        <w:sz w:val="20"/>
        <w:szCs w:val="20"/>
      </w:rPr>
    </w:pPr>
  </w:p>
  <w:p w:rsidR="00C56831" w:rsidRPr="00E140E4" w:rsidRDefault="00C56831">
    <w:pPr>
      <w:keepNext/>
      <w:jc w:val="right"/>
      <w:rPr>
        <w:sz w:val="20"/>
        <w:szCs w:val="20"/>
      </w:rPr>
    </w:pPr>
    <w:r>
      <w:rPr>
        <w:sz w:val="20"/>
        <w:szCs w:val="20"/>
      </w:rPr>
      <w:fldChar w:fldCharType="begin"/>
    </w:r>
    <w:r>
      <w:rPr>
        <w:sz w:val="20"/>
        <w:szCs w:val="20"/>
      </w:rPr>
      <w:instrText xml:space="preserve"> STYLEREF  CharNotesReg  \* CHARFORMAT </w:instrText>
    </w:r>
    <w:r>
      <w:rPr>
        <w:sz w:val="20"/>
        <w:szCs w:val="20"/>
      </w:rPr>
      <w:fldChar w:fldCharType="separate"/>
    </w:r>
    <w:r w:rsidR="00DA2255">
      <w:rPr>
        <w:noProof/>
        <w:sz w:val="20"/>
        <w:szCs w:val="20"/>
      </w:rPr>
      <w:t>Notes to the</w:t>
    </w:r>
    <w:r>
      <w:rPr>
        <w:sz w:val="20"/>
        <w:szCs w:val="20"/>
      </w:rPr>
      <w:fldChar w:fldCharType="end"/>
    </w:r>
    <w:r>
      <w:rPr>
        <w:sz w:val="20"/>
        <w:szCs w:val="20"/>
      </w:rPr>
      <w:t xml:space="preserve">  </w:t>
    </w:r>
    <w:r w:rsidRPr="00CD4700">
      <w:rPr>
        <w:i/>
        <w:sz w:val="20"/>
        <w:szCs w:val="20"/>
      </w:rPr>
      <w:fldChar w:fldCharType="begin"/>
    </w:r>
    <w:r w:rsidRPr="00CD4700">
      <w:rPr>
        <w:i/>
        <w:sz w:val="20"/>
        <w:szCs w:val="20"/>
      </w:rPr>
      <w:instrText xml:space="preserve"> STYLEREF  CharNotesItals  \* CHARFORMAT </w:instrText>
    </w:r>
    <w:r w:rsidRPr="00CD4700">
      <w:rPr>
        <w:i/>
        <w:sz w:val="20"/>
        <w:szCs w:val="20"/>
      </w:rPr>
      <w:fldChar w:fldCharType="separate"/>
    </w:r>
    <w:r w:rsidR="00DA2255">
      <w:rPr>
        <w:i/>
        <w:noProof/>
        <w:sz w:val="20"/>
        <w:szCs w:val="20"/>
      </w:rPr>
      <w:t>Disability Discrimination Act 1992</w:t>
    </w:r>
    <w:r w:rsidRPr="00CD4700">
      <w:rPr>
        <w:i/>
        <w:sz w:val="20"/>
        <w:szCs w:val="20"/>
      </w:rPr>
      <w:fldChar w:fldCharType="end"/>
    </w:r>
  </w:p>
  <w:p w:rsidR="00C56831" w:rsidRPr="008C6D62" w:rsidRDefault="00C56831">
    <w:pPr>
      <w:keepNext/>
      <w:jc w:val="right"/>
      <w:rPr>
        <w:sz w:val="20"/>
        <w:szCs w:val="20"/>
      </w:rPr>
    </w:pPr>
  </w:p>
  <w:p w:rsidR="00C56831" w:rsidRPr="00E140E4" w:rsidRDefault="00C56831">
    <w:pPr>
      <w:keepNext/>
      <w:jc w:val="right"/>
    </w:pPr>
  </w:p>
  <w:p w:rsidR="00C56831" w:rsidRPr="006E3759" w:rsidRDefault="00C56831">
    <w:pPr>
      <w:keepNext/>
      <w:jc w:val="right"/>
      <w:rPr>
        <w:rFonts w:ascii="Helvetica" w:hAnsi="Helvetica"/>
        <w:b/>
      </w:rPr>
    </w:pPr>
    <w:r>
      <w:rPr>
        <w:rFonts w:ascii="Helvetica" w:hAnsi="Helvetica"/>
        <w:b/>
      </w:rPr>
      <w:fldChar w:fldCharType="begin"/>
    </w:r>
    <w:r>
      <w:rPr>
        <w:rFonts w:ascii="Helvetica" w:hAnsi="Helvetica"/>
        <w:b/>
      </w:rPr>
      <w:instrText xml:space="preserve"> STYLEREF  ENoteNo \* CHARFORMAT </w:instrText>
    </w:r>
    <w:r>
      <w:rPr>
        <w:rFonts w:ascii="Helvetica" w:hAnsi="Helvetica"/>
        <w:b/>
      </w:rPr>
      <w:fldChar w:fldCharType="separate"/>
    </w:r>
    <w:r w:rsidR="00DA2255">
      <w:rPr>
        <w:rFonts w:ascii="Helvetica" w:hAnsi="Helvetica"/>
        <w:b/>
        <w:noProof/>
      </w:rPr>
      <w:t>Note 1</w:t>
    </w:r>
    <w:r>
      <w:rPr>
        <w:rFonts w:ascii="Helvetica" w:hAnsi="Helvetica"/>
        <w:b/>
      </w:rPr>
      <w:fldChar w:fldCharType="end"/>
    </w:r>
  </w:p>
  <w:p w:rsidR="00C56831" w:rsidRPr="008C6D62" w:rsidRDefault="00C56831">
    <w:pPr>
      <w:pStyle w:val="Header"/>
      <w:pBdr>
        <w:top w:val="single" w:sz="12"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8C6D62" w:rsidRDefault="00C56831">
    <w:pPr>
      <w:keepNext/>
      <w:jc w:val="right"/>
      <w:rPr>
        <w:sz w:val="20"/>
        <w:szCs w:val="20"/>
      </w:rPr>
    </w:pPr>
  </w:p>
  <w:p w:rsidR="00C56831" w:rsidRPr="008C6D62" w:rsidRDefault="00C56831">
    <w:pPr>
      <w:keepNext/>
      <w:jc w:val="right"/>
      <w:rPr>
        <w:sz w:val="20"/>
        <w:szCs w:val="20"/>
      </w:rPr>
    </w:pPr>
  </w:p>
  <w:p w:rsidR="00C56831" w:rsidRPr="008C6D62" w:rsidRDefault="00C56831">
    <w:pPr>
      <w:keepNext/>
      <w:jc w:val="right"/>
      <w:rPr>
        <w:sz w:val="20"/>
        <w:szCs w:val="20"/>
      </w:rPr>
    </w:pPr>
  </w:p>
  <w:p w:rsidR="00C56831" w:rsidRPr="00E140E4" w:rsidRDefault="00C56831">
    <w:pPr>
      <w:keepNext/>
      <w:jc w:val="right"/>
      <w:rPr>
        <w:sz w:val="24"/>
      </w:rPr>
    </w:pPr>
  </w:p>
  <w:p w:rsidR="00C56831" w:rsidRPr="00E140E4" w:rsidRDefault="00C56831">
    <w:pPr>
      <w:keepNext/>
      <w:jc w:val="right"/>
      <w:rPr>
        <w:sz w:val="24"/>
      </w:rPr>
    </w:pPr>
  </w:p>
  <w:p w:rsidR="00C56831" w:rsidRPr="008C6D62" w:rsidRDefault="00C56831">
    <w:pPr>
      <w:pStyle w:val="Header"/>
      <w:pBdr>
        <w:top w:val="single" w:sz="12" w:space="1" w:color="auto"/>
      </w:pBd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Default="00C56831">
    <w:pPr>
      <w:jc w:val="right"/>
    </w:pPr>
  </w:p>
  <w:p w:rsidR="00C56831" w:rsidRDefault="00C56831">
    <w:pPr>
      <w:jc w:val="right"/>
      <w:rPr>
        <w:i/>
      </w:rPr>
    </w:pPr>
  </w:p>
  <w:p w:rsidR="00C56831" w:rsidRDefault="00C56831">
    <w:pPr>
      <w:jc w:val="right"/>
    </w:pPr>
  </w:p>
  <w:p w:rsidR="00C56831" w:rsidRDefault="00C56831">
    <w:pPr>
      <w:jc w:val="right"/>
      <w:rPr>
        <w:sz w:val="24"/>
      </w:rPr>
    </w:pPr>
  </w:p>
  <w:p w:rsidR="00C56831" w:rsidRDefault="00C56831">
    <w:pPr>
      <w:pBdr>
        <w:bottom w:val="single" w:sz="12" w:space="1" w:color="auto"/>
      </w:pBdr>
      <w:jc w:val="right"/>
      <w:rPr>
        <w:i/>
        <w:sz w:val="24"/>
      </w:rPr>
    </w:pPr>
  </w:p>
  <w:p w:rsidR="00C56831" w:rsidRDefault="00C5683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Default="00C56831">
    <w:pPr>
      <w:jc w:val="right"/>
      <w:rPr>
        <w:b/>
      </w:rPr>
    </w:pPr>
  </w:p>
  <w:p w:rsidR="00C56831" w:rsidRDefault="00C56831">
    <w:pPr>
      <w:jc w:val="right"/>
      <w:rPr>
        <w:b/>
        <w:i/>
      </w:rPr>
    </w:pPr>
  </w:p>
  <w:p w:rsidR="00C56831" w:rsidRDefault="00C56831">
    <w:pPr>
      <w:jc w:val="right"/>
    </w:pPr>
  </w:p>
  <w:p w:rsidR="00C56831" w:rsidRDefault="00C56831">
    <w:pPr>
      <w:jc w:val="right"/>
      <w:rPr>
        <w:b/>
        <w:sz w:val="24"/>
      </w:rPr>
    </w:pPr>
  </w:p>
  <w:p w:rsidR="00C56831" w:rsidRDefault="00C56831">
    <w:pPr>
      <w:pBdr>
        <w:bottom w:val="single" w:sz="12" w:space="1" w:color="auto"/>
      </w:pBdr>
      <w:jc w:val="right"/>
      <w:rPr>
        <w:b/>
        <w:i/>
        <w:sz w:val="24"/>
      </w:rPr>
    </w:pPr>
  </w:p>
  <w:p w:rsidR="00C56831" w:rsidRDefault="00C5683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Default="00C56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Default="00C56831">
    <w:pPr>
      <w:jc w:val="right"/>
    </w:pPr>
  </w:p>
  <w:p w:rsidR="00C56831" w:rsidRDefault="00C56831">
    <w:pPr>
      <w:jc w:val="right"/>
      <w:rPr>
        <w:i/>
      </w:rPr>
    </w:pPr>
  </w:p>
  <w:p w:rsidR="00C56831" w:rsidRDefault="00C56831">
    <w:pPr>
      <w:jc w:val="right"/>
    </w:pPr>
  </w:p>
  <w:p w:rsidR="00C56831" w:rsidRDefault="00C56831">
    <w:pPr>
      <w:jc w:val="right"/>
      <w:rPr>
        <w:sz w:val="24"/>
      </w:rPr>
    </w:pPr>
  </w:p>
  <w:p w:rsidR="00C56831" w:rsidRDefault="00C56831">
    <w:pPr>
      <w:pBdr>
        <w:bottom w:val="single" w:sz="6" w:space="1" w:color="auto"/>
      </w:pBdr>
      <w:jc w:val="right"/>
      <w:rPr>
        <w:i/>
        <w:sz w:val="24"/>
      </w:rPr>
    </w:pPr>
  </w:p>
  <w:p w:rsidR="00C56831" w:rsidRDefault="00C568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Default="00C56831">
    <w:pPr>
      <w:jc w:val="right"/>
      <w:rPr>
        <w:b/>
      </w:rPr>
    </w:pPr>
  </w:p>
  <w:p w:rsidR="00C56831" w:rsidRDefault="00C56831">
    <w:pPr>
      <w:jc w:val="right"/>
      <w:rPr>
        <w:b/>
        <w:i/>
      </w:rPr>
    </w:pPr>
  </w:p>
  <w:p w:rsidR="00C56831" w:rsidRDefault="00C56831">
    <w:pPr>
      <w:jc w:val="right"/>
    </w:pPr>
  </w:p>
  <w:p w:rsidR="00C56831" w:rsidRDefault="00C56831">
    <w:pPr>
      <w:jc w:val="right"/>
      <w:rPr>
        <w:b/>
        <w:sz w:val="24"/>
      </w:rPr>
    </w:pPr>
  </w:p>
  <w:p w:rsidR="00C56831" w:rsidRDefault="00C56831">
    <w:pPr>
      <w:pBdr>
        <w:bottom w:val="single" w:sz="6" w:space="1" w:color="auto"/>
      </w:pBdr>
      <w:jc w:val="right"/>
      <w:rPr>
        <w:b/>
        <w:i/>
        <w:sz w:val="24"/>
      </w:rPr>
    </w:pPr>
  </w:p>
  <w:p w:rsidR="00C56831" w:rsidRDefault="00C568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Default="00C5683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FF4C0F" w:rsidRDefault="00C56831">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p>
  <w:p w:rsidR="00C56831" w:rsidRPr="00FF4C0F" w:rsidRDefault="00C56831">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CharPartNo  \* CHARFORMAT </w:instrText>
    </w:r>
    <w:r w:rsidR="00DA2255">
      <w:rPr>
        <w:sz w:val="20"/>
        <w:szCs w:val="20"/>
      </w:rPr>
      <w:fldChar w:fldCharType="separate"/>
    </w:r>
    <w:r w:rsidR="00E3066A">
      <w:rPr>
        <w:b/>
        <w:noProof/>
        <w:sz w:val="20"/>
        <w:szCs w:val="20"/>
      </w:rPr>
      <w:t>Part 7</w: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CharPartText  \* CHARFORMAT </w:instrText>
    </w:r>
    <w:r w:rsidR="00DA2255">
      <w:rPr>
        <w:sz w:val="20"/>
        <w:szCs w:val="20"/>
      </w:rPr>
      <w:fldChar w:fldCharType="separate"/>
    </w:r>
    <w:r w:rsidR="00E3066A">
      <w:rPr>
        <w:noProof/>
        <w:sz w:val="20"/>
        <w:szCs w:val="20"/>
      </w:rPr>
      <w:t>Miscellaneous</w:t>
    </w:r>
    <w:r w:rsidRPr="00FF4C0F">
      <w:rPr>
        <w:sz w:val="20"/>
        <w:szCs w:val="20"/>
      </w:rPr>
      <w:fldChar w:fldCharType="end"/>
    </w:r>
  </w:p>
  <w:p w:rsidR="00C56831" w:rsidRPr="00FF4C0F" w:rsidRDefault="00C56831">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p>
  <w:p w:rsidR="00C56831" w:rsidRPr="00E140E4" w:rsidRDefault="00C56831">
    <w:pPr>
      <w:keepNext/>
    </w:pPr>
  </w:p>
  <w:p w:rsidR="00C56831" w:rsidRPr="00E140E4" w:rsidRDefault="00C56831">
    <w:pPr>
      <w:keepNext/>
      <w:rPr>
        <w:b/>
      </w:rPr>
    </w:pPr>
    <w:r w:rsidRPr="00E140E4">
      <w:t>Section</w:t>
    </w:r>
    <w:r w:rsidRPr="00FF4C0F">
      <w:t xml:space="preserve"> </w:t>
    </w:r>
    <w:r w:rsidRPr="00FF4C0F">
      <w:fldChar w:fldCharType="begin"/>
    </w:r>
    <w:r w:rsidRPr="00FF4C0F">
      <w:instrText xml:space="preserve"> STYLEREF  CharSectno  \* CHARFORMAT </w:instrText>
    </w:r>
    <w:r>
      <w:fldChar w:fldCharType="separate"/>
    </w:r>
    <w:r w:rsidR="00E3066A">
      <w:rPr>
        <w:noProof/>
      </w:rPr>
      <w:t>128</w:t>
    </w:r>
    <w:r w:rsidRPr="00FF4C0F">
      <w:fldChar w:fldCharType="end"/>
    </w:r>
  </w:p>
  <w:p w:rsidR="00C56831" w:rsidRPr="00E140E4" w:rsidRDefault="00C56831">
    <w:pPr>
      <w:pStyle w:val="Header"/>
      <w:pBdr>
        <w:top w:val="single" w:sz="6"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FF4C0F" w:rsidRDefault="00C56831">
    <w:pPr>
      <w:keepNext/>
      <w:jc w:val="right"/>
      <w:rPr>
        <w:sz w:val="20"/>
        <w:szCs w:val="20"/>
      </w:rPr>
    </w:pPr>
    <w:r w:rsidRPr="00FF4C0F">
      <w:rPr>
        <w:sz w:val="20"/>
        <w:szCs w:val="20"/>
      </w:rPr>
      <w:fldChar w:fldCharType="begin"/>
    </w:r>
    <w:r w:rsidRPr="00FF4C0F">
      <w:rPr>
        <w:sz w:val="20"/>
        <w:szCs w:val="20"/>
      </w:rPr>
      <w:instrText xml:space="preserve"> STYLEREF  CharChapText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CharChapNo  \* CHARFORMAT </w:instrText>
    </w:r>
    <w:r w:rsidRPr="00FF4C0F">
      <w:rPr>
        <w:sz w:val="20"/>
        <w:szCs w:val="20"/>
      </w:rPr>
      <w:fldChar w:fldCharType="end"/>
    </w:r>
  </w:p>
  <w:p w:rsidR="00C56831" w:rsidRPr="00FF4C0F" w:rsidRDefault="00C56831">
    <w:pPr>
      <w:keepNext/>
      <w:jc w:val="right"/>
      <w:rPr>
        <w:sz w:val="20"/>
        <w:szCs w:val="20"/>
      </w:rPr>
    </w:pPr>
    <w:r w:rsidRPr="00FF4C0F">
      <w:rPr>
        <w:sz w:val="20"/>
        <w:szCs w:val="20"/>
      </w:rPr>
      <w:fldChar w:fldCharType="begin"/>
    </w:r>
    <w:r w:rsidRPr="00FF4C0F">
      <w:rPr>
        <w:sz w:val="20"/>
        <w:szCs w:val="20"/>
      </w:rPr>
      <w:instrText xml:space="preserve"> STYLEREF  CharPartText  \* CHARFORMAT </w:instrText>
    </w:r>
    <w:r w:rsidR="00DA2255">
      <w:rPr>
        <w:sz w:val="20"/>
        <w:szCs w:val="20"/>
      </w:rPr>
      <w:fldChar w:fldCharType="separate"/>
    </w:r>
    <w:r w:rsidR="00E3066A">
      <w:rPr>
        <w:noProof/>
        <w:sz w:val="20"/>
        <w:szCs w:val="20"/>
      </w:rPr>
      <w:t>Miscellaneous</w: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 xml:space="preserve">TYLEREF  CharPartNo  \* CHARFORMAT </w:instrText>
    </w:r>
    <w:r w:rsidR="00DA2255">
      <w:rPr>
        <w:sz w:val="20"/>
        <w:szCs w:val="20"/>
      </w:rPr>
      <w:fldChar w:fldCharType="separate"/>
    </w:r>
    <w:r w:rsidR="00E3066A">
      <w:rPr>
        <w:b/>
        <w:noProof/>
        <w:sz w:val="20"/>
        <w:szCs w:val="20"/>
      </w:rPr>
      <w:t>Part 7</w:t>
    </w:r>
    <w:r w:rsidRPr="00FF4C0F">
      <w:rPr>
        <w:sz w:val="20"/>
        <w:szCs w:val="20"/>
      </w:rPr>
      <w:fldChar w:fldCharType="end"/>
    </w:r>
  </w:p>
  <w:p w:rsidR="00C56831" w:rsidRPr="00FF4C0F" w:rsidRDefault="00C56831">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p>
  <w:p w:rsidR="00C56831" w:rsidRPr="00E140E4" w:rsidRDefault="00C56831">
    <w:pPr>
      <w:keepNext/>
      <w:jc w:val="right"/>
    </w:pPr>
  </w:p>
  <w:p w:rsidR="00C56831" w:rsidRPr="0037294E" w:rsidRDefault="00C56831">
    <w:pPr>
      <w:keepNext/>
      <w:jc w:val="right"/>
    </w:pPr>
    <w:r>
      <w:t>Sectio</w:t>
    </w:r>
    <w:r w:rsidRPr="0037294E">
      <w:t xml:space="preserve">n </w:t>
    </w:r>
    <w:r w:rsidRPr="00FF4C0F">
      <w:fldChar w:fldCharType="begin"/>
    </w:r>
    <w:r w:rsidRPr="00FF4C0F">
      <w:instrText xml:space="preserve"> STYLEREF  CharSectno  \* CHARFORMAT </w:instrText>
    </w:r>
    <w:r>
      <w:fldChar w:fldCharType="separate"/>
    </w:r>
    <w:r w:rsidR="00E3066A">
      <w:rPr>
        <w:noProof/>
      </w:rPr>
      <w:t>132</w:t>
    </w:r>
    <w:r w:rsidRPr="00FF4C0F">
      <w:fldChar w:fldCharType="end"/>
    </w:r>
  </w:p>
  <w:p w:rsidR="00C56831" w:rsidRPr="008C6D62" w:rsidRDefault="00C56831">
    <w:pPr>
      <w:pStyle w:val="Header"/>
      <w:pBdr>
        <w:top w:val="single" w:sz="6" w:space="1" w:color="auto"/>
      </w:pBd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8C6D62" w:rsidRDefault="00C56831">
    <w:pPr>
      <w:keepNext/>
      <w:jc w:val="right"/>
      <w:rPr>
        <w:sz w:val="20"/>
        <w:szCs w:val="20"/>
      </w:rPr>
    </w:pPr>
  </w:p>
  <w:p w:rsidR="00C56831" w:rsidRPr="008C6D62" w:rsidRDefault="00C56831">
    <w:pPr>
      <w:keepNext/>
      <w:jc w:val="right"/>
      <w:rPr>
        <w:sz w:val="20"/>
        <w:szCs w:val="20"/>
      </w:rPr>
    </w:pPr>
  </w:p>
  <w:p w:rsidR="00C56831" w:rsidRPr="008C6D62" w:rsidRDefault="00C56831">
    <w:pPr>
      <w:keepNext/>
      <w:jc w:val="right"/>
      <w:rPr>
        <w:sz w:val="20"/>
        <w:szCs w:val="20"/>
      </w:rPr>
    </w:pPr>
  </w:p>
  <w:p w:rsidR="00C56831" w:rsidRPr="00E140E4" w:rsidRDefault="00C56831">
    <w:pPr>
      <w:keepNext/>
      <w:jc w:val="right"/>
    </w:pPr>
  </w:p>
  <w:p w:rsidR="00C56831" w:rsidRPr="00E140E4" w:rsidRDefault="00C56831">
    <w:pPr>
      <w:keepNext/>
      <w:jc w:val="right"/>
    </w:pPr>
  </w:p>
  <w:p w:rsidR="00C56831" w:rsidRPr="008C6D62" w:rsidRDefault="00C56831">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1" w:rsidRPr="00E140E4" w:rsidRDefault="00C56831">
    <w:pPr>
      <w:keepNext/>
      <w:rPr>
        <w:b/>
        <w:sz w:val="20"/>
        <w:szCs w:val="20"/>
      </w:rPr>
    </w:pPr>
  </w:p>
  <w:p w:rsidR="00C56831" w:rsidRPr="00E93190" w:rsidRDefault="00C56831">
    <w:pPr>
      <w:keepNext/>
      <w:rPr>
        <w:rFonts w:ascii="Arial" w:hAnsi="Arial" w:cs="Arial"/>
        <w:b/>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E3066A">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E3066A">
      <w:rPr>
        <w:rFonts w:ascii="Arial" w:hAnsi="Arial" w:cs="Arial"/>
        <w:i/>
        <w:noProof/>
        <w:sz w:val="20"/>
        <w:szCs w:val="20"/>
      </w:rPr>
      <w:t>Disability Discrimination Act 1992</w:t>
    </w:r>
    <w:r w:rsidRPr="00E93190">
      <w:rPr>
        <w:rFonts w:ascii="Arial" w:hAnsi="Arial" w:cs="Arial"/>
        <w:i/>
        <w:sz w:val="20"/>
        <w:szCs w:val="20"/>
      </w:rPr>
      <w:fldChar w:fldCharType="end"/>
    </w:r>
  </w:p>
  <w:p w:rsidR="00C56831" w:rsidRPr="00E140E4" w:rsidRDefault="00C56831">
    <w:pPr>
      <w:keepNext/>
      <w:rPr>
        <w:b/>
        <w:sz w:val="20"/>
        <w:szCs w:val="20"/>
      </w:rPr>
    </w:pPr>
  </w:p>
  <w:p w:rsidR="00C56831" w:rsidRPr="00E140E4" w:rsidRDefault="00C56831">
    <w:pPr>
      <w:keepNext/>
    </w:pPr>
  </w:p>
  <w:p w:rsidR="00C56831" w:rsidRPr="00E93190" w:rsidRDefault="00C56831">
    <w:pPr>
      <w:keepNext/>
      <w:rPr>
        <w:rFonts w:ascii="Arial" w:hAnsi="Arial" w:cs="Arial"/>
        <w:b/>
      </w:rPr>
    </w:pPr>
    <w:r w:rsidRPr="00E93190">
      <w:rPr>
        <w:rFonts w:ascii="Arial" w:hAnsi="Arial" w:cs="Arial"/>
        <w:b/>
      </w:rPr>
      <w:t>Table of Acts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6">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37A2B29"/>
    <w:multiLevelType w:val="multilevel"/>
    <w:tmpl w:val="0C090023"/>
    <w:numStyleLink w:val="ArticleSection"/>
  </w:abstractNum>
  <w:abstractNum w:abstractNumId="18">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A82E0B"/>
    <w:multiLevelType w:val="multilevel"/>
    <w:tmpl w:val="0C090023"/>
    <w:numStyleLink w:val="ArticleSection"/>
  </w:abstractNum>
  <w:abstractNum w:abstractNumId="2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04757A2"/>
    <w:multiLevelType w:val="multilevel"/>
    <w:tmpl w:val="0C09001D"/>
    <w:numStyleLink w:val="1ai"/>
  </w:abstractNum>
  <w:abstractNum w:abstractNumId="28">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E5455E3"/>
    <w:multiLevelType w:val="multilevel"/>
    <w:tmpl w:val="0C09001D"/>
    <w:numStyleLink w:val="1ai"/>
  </w:abstractNum>
  <w:abstractNum w:abstractNumId="34">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3"/>
  </w:num>
  <w:num w:numId="3">
    <w:abstractNumId w:val="13"/>
  </w:num>
  <w:num w:numId="4">
    <w:abstractNumId w:val="30"/>
  </w:num>
  <w:num w:numId="5">
    <w:abstractNumId w:val="18"/>
  </w:num>
  <w:num w:numId="6">
    <w:abstractNumId w:val="14"/>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1"/>
  </w:num>
  <w:num w:numId="28">
    <w:abstractNumId w:val="15"/>
  </w:num>
  <w:num w:numId="29">
    <w:abstractNumId w:val="33"/>
  </w:num>
  <w:num w:numId="30">
    <w:abstractNumId w:val="17"/>
  </w:num>
  <w:num w:numId="31">
    <w:abstractNumId w:val="27"/>
  </w:num>
  <w:num w:numId="32">
    <w:abstractNumId w:val="19"/>
  </w:num>
  <w:num w:numId="33">
    <w:abstractNumId w:val="12"/>
  </w:num>
  <w:num w:numId="34">
    <w:abstractNumId w:val="31"/>
  </w:num>
  <w:num w:numId="35">
    <w:abstractNumId w:val="34"/>
  </w:num>
  <w:num w:numId="36">
    <w:abstractNumId w:val="29"/>
  </w:num>
  <w:num w:numId="37">
    <w:abstractNumId w:val="16"/>
  </w:num>
  <w:num w:numId="38">
    <w:abstractNumId w:val="28"/>
  </w:num>
  <w:num w:numId="39">
    <w:abstractNumId w:val="11"/>
  </w:num>
  <w:num w:numId="40">
    <w:abstractNumId w:val="22"/>
  </w:num>
  <w:num w:numId="41">
    <w:abstractNumId w:val="32"/>
  </w:num>
  <w:num w:numId="42">
    <w:abstractNumId w:val="24"/>
  </w:num>
  <w:num w:numId="43">
    <w:abstractNumId w:val="20"/>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790"/>
    <w:rsid w:val="00011E76"/>
    <w:rsid w:val="00025E5D"/>
    <w:rsid w:val="00027E01"/>
    <w:rsid w:val="0003023E"/>
    <w:rsid w:val="00034A4D"/>
    <w:rsid w:val="00040355"/>
    <w:rsid w:val="00051B6D"/>
    <w:rsid w:val="0005489E"/>
    <w:rsid w:val="00057FBB"/>
    <w:rsid w:val="00066547"/>
    <w:rsid w:val="00070E1C"/>
    <w:rsid w:val="000856BE"/>
    <w:rsid w:val="00090D30"/>
    <w:rsid w:val="00092E1F"/>
    <w:rsid w:val="000A727A"/>
    <w:rsid w:val="000B008A"/>
    <w:rsid w:val="000B26C4"/>
    <w:rsid w:val="000B3504"/>
    <w:rsid w:val="000B4010"/>
    <w:rsid w:val="000D1A16"/>
    <w:rsid w:val="000E14B4"/>
    <w:rsid w:val="000E56A6"/>
    <w:rsid w:val="000E677B"/>
    <w:rsid w:val="000F1617"/>
    <w:rsid w:val="000F6A03"/>
    <w:rsid w:val="001049B5"/>
    <w:rsid w:val="00113DDA"/>
    <w:rsid w:val="00117F74"/>
    <w:rsid w:val="00121A53"/>
    <w:rsid w:val="00123ADF"/>
    <w:rsid w:val="001241DE"/>
    <w:rsid w:val="00130FC2"/>
    <w:rsid w:val="0013120B"/>
    <w:rsid w:val="0013165D"/>
    <w:rsid w:val="00136A76"/>
    <w:rsid w:val="00140F8C"/>
    <w:rsid w:val="0014118D"/>
    <w:rsid w:val="001510A5"/>
    <w:rsid w:val="00156AF3"/>
    <w:rsid w:val="0016120F"/>
    <w:rsid w:val="0016288E"/>
    <w:rsid w:val="00165F64"/>
    <w:rsid w:val="00172C04"/>
    <w:rsid w:val="00182E26"/>
    <w:rsid w:val="001843A1"/>
    <w:rsid w:val="001856C7"/>
    <w:rsid w:val="00190240"/>
    <w:rsid w:val="00195FDE"/>
    <w:rsid w:val="001A0D4F"/>
    <w:rsid w:val="001A10E6"/>
    <w:rsid w:val="001B14AC"/>
    <w:rsid w:val="001B26B5"/>
    <w:rsid w:val="001B498D"/>
    <w:rsid w:val="001B503C"/>
    <w:rsid w:val="001B5915"/>
    <w:rsid w:val="001C31C9"/>
    <w:rsid w:val="001C4AD9"/>
    <w:rsid w:val="001D4AE7"/>
    <w:rsid w:val="001D73FC"/>
    <w:rsid w:val="001D74BA"/>
    <w:rsid w:val="001E14E0"/>
    <w:rsid w:val="001E5679"/>
    <w:rsid w:val="001E6A3D"/>
    <w:rsid w:val="001F140F"/>
    <w:rsid w:val="001F61F0"/>
    <w:rsid w:val="002022CD"/>
    <w:rsid w:val="00206DD1"/>
    <w:rsid w:val="00213F8F"/>
    <w:rsid w:val="00216C5B"/>
    <w:rsid w:val="002237E5"/>
    <w:rsid w:val="00235273"/>
    <w:rsid w:val="00235CB9"/>
    <w:rsid w:val="0023618D"/>
    <w:rsid w:val="0024081C"/>
    <w:rsid w:val="002447F8"/>
    <w:rsid w:val="002505D8"/>
    <w:rsid w:val="002506FF"/>
    <w:rsid w:val="00254E7C"/>
    <w:rsid w:val="00260038"/>
    <w:rsid w:val="0026406E"/>
    <w:rsid w:val="00271301"/>
    <w:rsid w:val="00275489"/>
    <w:rsid w:val="0028439E"/>
    <w:rsid w:val="002871E0"/>
    <w:rsid w:val="002A2E8C"/>
    <w:rsid w:val="002A584B"/>
    <w:rsid w:val="002A7B0A"/>
    <w:rsid w:val="002B1631"/>
    <w:rsid w:val="002B1A7A"/>
    <w:rsid w:val="002B365E"/>
    <w:rsid w:val="002B6344"/>
    <w:rsid w:val="002E40C2"/>
    <w:rsid w:val="002E4EF4"/>
    <w:rsid w:val="002E6351"/>
    <w:rsid w:val="002E7A71"/>
    <w:rsid w:val="002F4B2C"/>
    <w:rsid w:val="002F5B83"/>
    <w:rsid w:val="00327646"/>
    <w:rsid w:val="003333F2"/>
    <w:rsid w:val="003378DA"/>
    <w:rsid w:val="00344000"/>
    <w:rsid w:val="003632CB"/>
    <w:rsid w:val="0036467D"/>
    <w:rsid w:val="003707C4"/>
    <w:rsid w:val="00374ADD"/>
    <w:rsid w:val="00381AB0"/>
    <w:rsid w:val="003970EE"/>
    <w:rsid w:val="00397FB3"/>
    <w:rsid w:val="003A2D3F"/>
    <w:rsid w:val="003B034F"/>
    <w:rsid w:val="003C0C4F"/>
    <w:rsid w:val="003E08DD"/>
    <w:rsid w:val="003E515D"/>
    <w:rsid w:val="003E552A"/>
    <w:rsid w:val="003E65DD"/>
    <w:rsid w:val="003F1E6E"/>
    <w:rsid w:val="003F6E9A"/>
    <w:rsid w:val="00417717"/>
    <w:rsid w:val="00420127"/>
    <w:rsid w:val="0042301C"/>
    <w:rsid w:val="00432AAA"/>
    <w:rsid w:val="0043350C"/>
    <w:rsid w:val="0045008B"/>
    <w:rsid w:val="004638DB"/>
    <w:rsid w:val="004639FF"/>
    <w:rsid w:val="00464B53"/>
    <w:rsid w:val="0046561C"/>
    <w:rsid w:val="00471D09"/>
    <w:rsid w:val="0048453B"/>
    <w:rsid w:val="0048687C"/>
    <w:rsid w:val="004918A6"/>
    <w:rsid w:val="0049595A"/>
    <w:rsid w:val="00497D7D"/>
    <w:rsid w:val="004C21A7"/>
    <w:rsid w:val="004C6015"/>
    <w:rsid w:val="004D016F"/>
    <w:rsid w:val="004D3B73"/>
    <w:rsid w:val="004D3D85"/>
    <w:rsid w:val="004F17C6"/>
    <w:rsid w:val="004F246D"/>
    <w:rsid w:val="004F4A73"/>
    <w:rsid w:val="004F5B0B"/>
    <w:rsid w:val="004F6045"/>
    <w:rsid w:val="00507E5F"/>
    <w:rsid w:val="00512768"/>
    <w:rsid w:val="00521476"/>
    <w:rsid w:val="00521D2E"/>
    <w:rsid w:val="00524D3E"/>
    <w:rsid w:val="00535A57"/>
    <w:rsid w:val="00536EC4"/>
    <w:rsid w:val="005506A5"/>
    <w:rsid w:val="00585834"/>
    <w:rsid w:val="00587CA2"/>
    <w:rsid w:val="005A1037"/>
    <w:rsid w:val="005B0B6B"/>
    <w:rsid w:val="005B3CB5"/>
    <w:rsid w:val="005B6C63"/>
    <w:rsid w:val="005C22A9"/>
    <w:rsid w:val="005D059E"/>
    <w:rsid w:val="005D27CD"/>
    <w:rsid w:val="005D34CA"/>
    <w:rsid w:val="005D57AB"/>
    <w:rsid w:val="005D6057"/>
    <w:rsid w:val="005E2980"/>
    <w:rsid w:val="005E3E89"/>
    <w:rsid w:val="005E5442"/>
    <w:rsid w:val="005F5D05"/>
    <w:rsid w:val="00601F6A"/>
    <w:rsid w:val="006164DC"/>
    <w:rsid w:val="00620823"/>
    <w:rsid w:val="00623043"/>
    <w:rsid w:val="006419F7"/>
    <w:rsid w:val="006506B4"/>
    <w:rsid w:val="00650755"/>
    <w:rsid w:val="00667B50"/>
    <w:rsid w:val="0067121E"/>
    <w:rsid w:val="006724D0"/>
    <w:rsid w:val="00677B4A"/>
    <w:rsid w:val="00680B02"/>
    <w:rsid w:val="0069137D"/>
    <w:rsid w:val="00691BC1"/>
    <w:rsid w:val="006951FA"/>
    <w:rsid w:val="006A023E"/>
    <w:rsid w:val="006A5342"/>
    <w:rsid w:val="006A7178"/>
    <w:rsid w:val="006B5C73"/>
    <w:rsid w:val="006C46AA"/>
    <w:rsid w:val="006D26ED"/>
    <w:rsid w:val="006D719C"/>
    <w:rsid w:val="006E1790"/>
    <w:rsid w:val="006E1AC9"/>
    <w:rsid w:val="006E2C96"/>
    <w:rsid w:val="006F6B84"/>
    <w:rsid w:val="00700D26"/>
    <w:rsid w:val="007056C6"/>
    <w:rsid w:val="007063A1"/>
    <w:rsid w:val="00710F8D"/>
    <w:rsid w:val="00712931"/>
    <w:rsid w:val="00715D8F"/>
    <w:rsid w:val="0072212D"/>
    <w:rsid w:val="00745057"/>
    <w:rsid w:val="007459A5"/>
    <w:rsid w:val="00745A41"/>
    <w:rsid w:val="00745B1D"/>
    <w:rsid w:val="00746642"/>
    <w:rsid w:val="00763EAD"/>
    <w:rsid w:val="00774670"/>
    <w:rsid w:val="00797CD0"/>
    <w:rsid w:val="007A0BFD"/>
    <w:rsid w:val="007B1440"/>
    <w:rsid w:val="007B66B9"/>
    <w:rsid w:val="007B7959"/>
    <w:rsid w:val="007C1938"/>
    <w:rsid w:val="007D0AE9"/>
    <w:rsid w:val="007D5EA3"/>
    <w:rsid w:val="007F23AB"/>
    <w:rsid w:val="007F3AC0"/>
    <w:rsid w:val="007F4FFB"/>
    <w:rsid w:val="007F625F"/>
    <w:rsid w:val="0080027E"/>
    <w:rsid w:val="00806B55"/>
    <w:rsid w:val="00815B8A"/>
    <w:rsid w:val="008161D8"/>
    <w:rsid w:val="008336C4"/>
    <w:rsid w:val="00834CFA"/>
    <w:rsid w:val="00837727"/>
    <w:rsid w:val="008520FF"/>
    <w:rsid w:val="00856DF0"/>
    <w:rsid w:val="008571C6"/>
    <w:rsid w:val="00861CA8"/>
    <w:rsid w:val="008641C0"/>
    <w:rsid w:val="0087340B"/>
    <w:rsid w:val="00873C33"/>
    <w:rsid w:val="00877525"/>
    <w:rsid w:val="00883CAB"/>
    <w:rsid w:val="00885366"/>
    <w:rsid w:val="00891C7E"/>
    <w:rsid w:val="0089762F"/>
    <w:rsid w:val="008A51D4"/>
    <w:rsid w:val="008B6C45"/>
    <w:rsid w:val="008C096A"/>
    <w:rsid w:val="008C6ADB"/>
    <w:rsid w:val="008D1606"/>
    <w:rsid w:val="008D2E61"/>
    <w:rsid w:val="008D3C93"/>
    <w:rsid w:val="008D3CA5"/>
    <w:rsid w:val="008D3D86"/>
    <w:rsid w:val="008E3098"/>
    <w:rsid w:val="008F7892"/>
    <w:rsid w:val="009013EF"/>
    <w:rsid w:val="00902E8C"/>
    <w:rsid w:val="00904D5F"/>
    <w:rsid w:val="00905F65"/>
    <w:rsid w:val="009071A9"/>
    <w:rsid w:val="0090787B"/>
    <w:rsid w:val="0091382C"/>
    <w:rsid w:val="009406FC"/>
    <w:rsid w:val="00940902"/>
    <w:rsid w:val="00947F21"/>
    <w:rsid w:val="00950104"/>
    <w:rsid w:val="009534E6"/>
    <w:rsid w:val="009616AC"/>
    <w:rsid w:val="00964802"/>
    <w:rsid w:val="00964CF4"/>
    <w:rsid w:val="0097346C"/>
    <w:rsid w:val="00976F63"/>
    <w:rsid w:val="009776D5"/>
    <w:rsid w:val="0099079C"/>
    <w:rsid w:val="0099588D"/>
    <w:rsid w:val="009A5548"/>
    <w:rsid w:val="009A73B5"/>
    <w:rsid w:val="009B1EEB"/>
    <w:rsid w:val="009B7CC9"/>
    <w:rsid w:val="009C6061"/>
    <w:rsid w:val="009C7600"/>
    <w:rsid w:val="009D4AFC"/>
    <w:rsid w:val="00A01D4E"/>
    <w:rsid w:val="00A07157"/>
    <w:rsid w:val="00A0736C"/>
    <w:rsid w:val="00A33BA0"/>
    <w:rsid w:val="00A42A70"/>
    <w:rsid w:val="00A504AA"/>
    <w:rsid w:val="00A56B63"/>
    <w:rsid w:val="00A769F6"/>
    <w:rsid w:val="00A774F4"/>
    <w:rsid w:val="00A80A37"/>
    <w:rsid w:val="00A840FA"/>
    <w:rsid w:val="00A87E6A"/>
    <w:rsid w:val="00A924B7"/>
    <w:rsid w:val="00AA1323"/>
    <w:rsid w:val="00AB0884"/>
    <w:rsid w:val="00AB7153"/>
    <w:rsid w:val="00AC57E0"/>
    <w:rsid w:val="00AC64B6"/>
    <w:rsid w:val="00AD1F85"/>
    <w:rsid w:val="00AD5D83"/>
    <w:rsid w:val="00AE7A8B"/>
    <w:rsid w:val="00AF00ED"/>
    <w:rsid w:val="00AF1D50"/>
    <w:rsid w:val="00AF3C86"/>
    <w:rsid w:val="00AF6263"/>
    <w:rsid w:val="00AF728F"/>
    <w:rsid w:val="00B02C3C"/>
    <w:rsid w:val="00B05D30"/>
    <w:rsid w:val="00B15A03"/>
    <w:rsid w:val="00B15D89"/>
    <w:rsid w:val="00B33CE6"/>
    <w:rsid w:val="00B33DCF"/>
    <w:rsid w:val="00B42984"/>
    <w:rsid w:val="00B45074"/>
    <w:rsid w:val="00B47775"/>
    <w:rsid w:val="00B47BB7"/>
    <w:rsid w:val="00B518B2"/>
    <w:rsid w:val="00B577FC"/>
    <w:rsid w:val="00B773D7"/>
    <w:rsid w:val="00B94539"/>
    <w:rsid w:val="00BA142B"/>
    <w:rsid w:val="00BA424F"/>
    <w:rsid w:val="00BC0845"/>
    <w:rsid w:val="00BC20DD"/>
    <w:rsid w:val="00BC45ED"/>
    <w:rsid w:val="00BD1789"/>
    <w:rsid w:val="00BD1A3F"/>
    <w:rsid w:val="00BE0FB2"/>
    <w:rsid w:val="00BE14FB"/>
    <w:rsid w:val="00BE1C94"/>
    <w:rsid w:val="00BE25E4"/>
    <w:rsid w:val="00BE3038"/>
    <w:rsid w:val="00BF5AB1"/>
    <w:rsid w:val="00BF68FA"/>
    <w:rsid w:val="00C15418"/>
    <w:rsid w:val="00C23E76"/>
    <w:rsid w:val="00C25976"/>
    <w:rsid w:val="00C269E5"/>
    <w:rsid w:val="00C353CB"/>
    <w:rsid w:val="00C53D93"/>
    <w:rsid w:val="00C56831"/>
    <w:rsid w:val="00C62480"/>
    <w:rsid w:val="00C76C92"/>
    <w:rsid w:val="00C84873"/>
    <w:rsid w:val="00C85125"/>
    <w:rsid w:val="00C861FB"/>
    <w:rsid w:val="00C9020D"/>
    <w:rsid w:val="00C92DD6"/>
    <w:rsid w:val="00C930BA"/>
    <w:rsid w:val="00C97A2D"/>
    <w:rsid w:val="00CA43A4"/>
    <w:rsid w:val="00CA733C"/>
    <w:rsid w:val="00CA7A92"/>
    <w:rsid w:val="00CB1A3A"/>
    <w:rsid w:val="00CD4EF4"/>
    <w:rsid w:val="00CE3D7F"/>
    <w:rsid w:val="00CF5852"/>
    <w:rsid w:val="00CF5D0C"/>
    <w:rsid w:val="00D06263"/>
    <w:rsid w:val="00D07B1A"/>
    <w:rsid w:val="00D15706"/>
    <w:rsid w:val="00D17A12"/>
    <w:rsid w:val="00D25F92"/>
    <w:rsid w:val="00D57721"/>
    <w:rsid w:val="00D57F5A"/>
    <w:rsid w:val="00D65C3A"/>
    <w:rsid w:val="00D7445A"/>
    <w:rsid w:val="00D76321"/>
    <w:rsid w:val="00D819B6"/>
    <w:rsid w:val="00D86AB1"/>
    <w:rsid w:val="00D957D1"/>
    <w:rsid w:val="00DA0F70"/>
    <w:rsid w:val="00DA2255"/>
    <w:rsid w:val="00DA3DD2"/>
    <w:rsid w:val="00DB0B9B"/>
    <w:rsid w:val="00DB772B"/>
    <w:rsid w:val="00DC082C"/>
    <w:rsid w:val="00DC660B"/>
    <w:rsid w:val="00DC6AF2"/>
    <w:rsid w:val="00DE0E36"/>
    <w:rsid w:val="00DF2AF9"/>
    <w:rsid w:val="00E02965"/>
    <w:rsid w:val="00E046B9"/>
    <w:rsid w:val="00E100E8"/>
    <w:rsid w:val="00E13612"/>
    <w:rsid w:val="00E13A1D"/>
    <w:rsid w:val="00E174D7"/>
    <w:rsid w:val="00E3066A"/>
    <w:rsid w:val="00E32134"/>
    <w:rsid w:val="00E42BA4"/>
    <w:rsid w:val="00E550D2"/>
    <w:rsid w:val="00E71267"/>
    <w:rsid w:val="00E72D65"/>
    <w:rsid w:val="00E73C81"/>
    <w:rsid w:val="00E82489"/>
    <w:rsid w:val="00E84204"/>
    <w:rsid w:val="00E848F1"/>
    <w:rsid w:val="00EA491C"/>
    <w:rsid w:val="00EB5CFC"/>
    <w:rsid w:val="00EB5FDB"/>
    <w:rsid w:val="00EB6AF3"/>
    <w:rsid w:val="00EB7EEF"/>
    <w:rsid w:val="00EC5D7A"/>
    <w:rsid w:val="00ED7D13"/>
    <w:rsid w:val="00EF22E9"/>
    <w:rsid w:val="00EF40C5"/>
    <w:rsid w:val="00EF4DCF"/>
    <w:rsid w:val="00EF5ACA"/>
    <w:rsid w:val="00EF7CF1"/>
    <w:rsid w:val="00F04897"/>
    <w:rsid w:val="00F06497"/>
    <w:rsid w:val="00F12025"/>
    <w:rsid w:val="00F21FAC"/>
    <w:rsid w:val="00F3251F"/>
    <w:rsid w:val="00F32CD8"/>
    <w:rsid w:val="00F34446"/>
    <w:rsid w:val="00F37CD4"/>
    <w:rsid w:val="00F45C34"/>
    <w:rsid w:val="00F64012"/>
    <w:rsid w:val="00F70745"/>
    <w:rsid w:val="00F734E0"/>
    <w:rsid w:val="00F77B1C"/>
    <w:rsid w:val="00F80E65"/>
    <w:rsid w:val="00F829AF"/>
    <w:rsid w:val="00F8692A"/>
    <w:rsid w:val="00F91C33"/>
    <w:rsid w:val="00F93624"/>
    <w:rsid w:val="00F97844"/>
    <w:rsid w:val="00FA00FC"/>
    <w:rsid w:val="00FB19E6"/>
    <w:rsid w:val="00FB3203"/>
    <w:rsid w:val="00FB37F1"/>
    <w:rsid w:val="00FB421B"/>
    <w:rsid w:val="00FC0982"/>
    <w:rsid w:val="00FC4D93"/>
    <w:rsid w:val="00FD0D15"/>
    <w:rsid w:val="00FE6C64"/>
    <w:rsid w:val="00FE7E76"/>
    <w:rsid w:val="00FF3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C2"/>
    <w:pPr>
      <w:spacing w:line="260" w:lineRule="atLeast"/>
    </w:pPr>
    <w:rPr>
      <w:sz w:val="22"/>
      <w:szCs w:val="24"/>
    </w:rPr>
  </w:style>
  <w:style w:type="paragraph" w:styleId="Heading1">
    <w:name w:val="heading 1"/>
    <w:next w:val="Heading2"/>
    <w:autoRedefine/>
    <w:qFormat/>
    <w:rsid w:val="002E40C2"/>
    <w:pPr>
      <w:keepNext/>
      <w:keepLines/>
      <w:ind w:left="1134" w:hanging="1134"/>
      <w:outlineLvl w:val="0"/>
    </w:pPr>
    <w:rPr>
      <w:b/>
      <w:bCs/>
      <w:kern w:val="28"/>
      <w:sz w:val="36"/>
      <w:szCs w:val="32"/>
    </w:rPr>
  </w:style>
  <w:style w:type="paragraph" w:styleId="Heading2">
    <w:name w:val="heading 2"/>
    <w:basedOn w:val="Heading1"/>
    <w:next w:val="Heading3"/>
    <w:autoRedefine/>
    <w:qFormat/>
    <w:rsid w:val="002E40C2"/>
    <w:pPr>
      <w:spacing w:before="280"/>
      <w:outlineLvl w:val="1"/>
    </w:pPr>
    <w:rPr>
      <w:bCs w:val="0"/>
      <w:iCs/>
      <w:sz w:val="32"/>
      <w:szCs w:val="28"/>
    </w:rPr>
  </w:style>
  <w:style w:type="paragraph" w:styleId="Heading3">
    <w:name w:val="heading 3"/>
    <w:basedOn w:val="Heading1"/>
    <w:next w:val="Heading4"/>
    <w:autoRedefine/>
    <w:qFormat/>
    <w:rsid w:val="002E40C2"/>
    <w:pPr>
      <w:spacing w:before="240"/>
      <w:outlineLvl w:val="2"/>
    </w:pPr>
    <w:rPr>
      <w:bCs w:val="0"/>
      <w:sz w:val="28"/>
      <w:szCs w:val="26"/>
    </w:rPr>
  </w:style>
  <w:style w:type="paragraph" w:styleId="Heading4">
    <w:name w:val="heading 4"/>
    <w:basedOn w:val="Heading1"/>
    <w:next w:val="Heading5"/>
    <w:autoRedefine/>
    <w:qFormat/>
    <w:rsid w:val="002E40C2"/>
    <w:pPr>
      <w:spacing w:before="220"/>
      <w:outlineLvl w:val="3"/>
    </w:pPr>
    <w:rPr>
      <w:bCs w:val="0"/>
      <w:sz w:val="26"/>
      <w:szCs w:val="28"/>
    </w:rPr>
  </w:style>
  <w:style w:type="paragraph" w:styleId="Heading5">
    <w:name w:val="heading 5"/>
    <w:basedOn w:val="Heading1"/>
    <w:next w:val="subsection"/>
    <w:autoRedefine/>
    <w:qFormat/>
    <w:rsid w:val="002E40C2"/>
    <w:pPr>
      <w:spacing w:before="280"/>
      <w:outlineLvl w:val="4"/>
    </w:pPr>
    <w:rPr>
      <w:bCs w:val="0"/>
      <w:iCs/>
      <w:sz w:val="24"/>
      <w:szCs w:val="26"/>
    </w:rPr>
  </w:style>
  <w:style w:type="paragraph" w:styleId="Heading6">
    <w:name w:val="heading 6"/>
    <w:basedOn w:val="Heading1"/>
    <w:next w:val="Heading7"/>
    <w:autoRedefine/>
    <w:qFormat/>
    <w:rsid w:val="002E40C2"/>
    <w:pPr>
      <w:outlineLvl w:val="5"/>
    </w:pPr>
    <w:rPr>
      <w:rFonts w:ascii="Arial" w:hAnsi="Arial" w:cs="Arial"/>
      <w:bCs w:val="0"/>
      <w:sz w:val="32"/>
      <w:szCs w:val="22"/>
    </w:rPr>
  </w:style>
  <w:style w:type="paragraph" w:styleId="Heading7">
    <w:name w:val="heading 7"/>
    <w:basedOn w:val="Heading6"/>
    <w:next w:val="Normal"/>
    <w:autoRedefine/>
    <w:qFormat/>
    <w:rsid w:val="002E40C2"/>
    <w:pPr>
      <w:spacing w:before="280"/>
      <w:outlineLvl w:val="6"/>
    </w:pPr>
    <w:rPr>
      <w:sz w:val="28"/>
    </w:rPr>
  </w:style>
  <w:style w:type="paragraph" w:styleId="Heading8">
    <w:name w:val="heading 8"/>
    <w:basedOn w:val="Heading6"/>
    <w:next w:val="Normal"/>
    <w:autoRedefine/>
    <w:qFormat/>
    <w:rsid w:val="002E40C2"/>
    <w:pPr>
      <w:spacing w:before="240"/>
      <w:outlineLvl w:val="7"/>
    </w:pPr>
    <w:rPr>
      <w:iCs/>
      <w:sz w:val="26"/>
    </w:rPr>
  </w:style>
  <w:style w:type="paragraph" w:styleId="Heading9">
    <w:name w:val="heading 9"/>
    <w:basedOn w:val="Heading1"/>
    <w:next w:val="Normal"/>
    <w:autoRedefine/>
    <w:qFormat/>
    <w:rsid w:val="002E40C2"/>
    <w:pPr>
      <w:keepNext w:val="0"/>
      <w:spacing w:before="280"/>
      <w:outlineLvl w:val="8"/>
    </w:pPr>
    <w:rPr>
      <w:i/>
      <w:sz w:val="28"/>
      <w:szCs w:val="22"/>
    </w:rPr>
  </w:style>
  <w:style w:type="character" w:default="1" w:styleId="DefaultParagraphFont">
    <w:name w:val="Default Paragraph Font"/>
    <w:rsid w:val="002E40C2"/>
  </w:style>
  <w:style w:type="table" w:default="1" w:styleId="TableNormal">
    <w:name w:val="Normal Table"/>
    <w:rsid w:val="002E40C2"/>
    <w:tblPr>
      <w:tblInd w:w="0" w:type="dxa"/>
      <w:tblCellMar>
        <w:top w:w="0" w:type="dxa"/>
        <w:left w:w="108" w:type="dxa"/>
        <w:bottom w:w="0" w:type="dxa"/>
        <w:right w:w="108" w:type="dxa"/>
      </w:tblCellMar>
    </w:tblPr>
  </w:style>
  <w:style w:type="numbering" w:default="1" w:styleId="NoList">
    <w:name w:val="No List"/>
    <w:rsid w:val="002E40C2"/>
  </w:style>
  <w:style w:type="numbering" w:styleId="111111">
    <w:name w:val="Outline List 2"/>
    <w:basedOn w:val="NoList"/>
    <w:rsid w:val="002E40C2"/>
    <w:pPr>
      <w:numPr>
        <w:numId w:val="2"/>
      </w:numPr>
    </w:pPr>
  </w:style>
  <w:style w:type="numbering" w:styleId="1ai">
    <w:name w:val="Outline List 1"/>
    <w:basedOn w:val="NoList"/>
    <w:rsid w:val="002E40C2"/>
    <w:pPr>
      <w:numPr>
        <w:numId w:val="3"/>
      </w:numPr>
    </w:pPr>
  </w:style>
  <w:style w:type="paragraph" w:customStyle="1" w:styleId="ActHead1">
    <w:name w:val="ActHead 1"/>
    <w:aliases w:val="c"/>
    <w:next w:val="Normal"/>
    <w:rsid w:val="002E40C2"/>
    <w:pPr>
      <w:keepNext/>
      <w:keepLines/>
      <w:ind w:left="1134" w:hanging="1134"/>
      <w:outlineLvl w:val="0"/>
    </w:pPr>
    <w:rPr>
      <w:b/>
      <w:bCs/>
      <w:kern w:val="28"/>
      <w:sz w:val="36"/>
      <w:szCs w:val="32"/>
    </w:rPr>
  </w:style>
  <w:style w:type="paragraph" w:customStyle="1" w:styleId="ActHead2">
    <w:name w:val="ActHead 2"/>
    <w:aliases w:val="p"/>
    <w:basedOn w:val="ActHead1"/>
    <w:next w:val="Normal"/>
    <w:qFormat/>
    <w:rsid w:val="002E40C2"/>
    <w:pPr>
      <w:spacing w:before="280"/>
      <w:outlineLvl w:val="1"/>
    </w:pPr>
    <w:rPr>
      <w:sz w:val="32"/>
    </w:rPr>
  </w:style>
  <w:style w:type="paragraph" w:customStyle="1" w:styleId="ActHead3">
    <w:name w:val="ActHead 3"/>
    <w:aliases w:val="d"/>
    <w:basedOn w:val="ActHead1"/>
    <w:next w:val="Normal"/>
    <w:qFormat/>
    <w:rsid w:val="002E40C2"/>
    <w:pPr>
      <w:spacing w:before="240"/>
      <w:outlineLvl w:val="2"/>
    </w:pPr>
    <w:rPr>
      <w:sz w:val="28"/>
    </w:rPr>
  </w:style>
  <w:style w:type="paragraph" w:customStyle="1" w:styleId="ActHead4">
    <w:name w:val="ActHead 4"/>
    <w:aliases w:val="sd"/>
    <w:basedOn w:val="ActHead1"/>
    <w:next w:val="Normal"/>
    <w:rsid w:val="002E40C2"/>
    <w:pPr>
      <w:spacing w:before="220"/>
      <w:outlineLvl w:val="3"/>
    </w:pPr>
    <w:rPr>
      <w:sz w:val="26"/>
    </w:rPr>
  </w:style>
  <w:style w:type="paragraph" w:customStyle="1" w:styleId="ActHead5">
    <w:name w:val="ActHead 5"/>
    <w:aliases w:val="s"/>
    <w:basedOn w:val="ActHead1"/>
    <w:next w:val="Normal"/>
    <w:qFormat/>
    <w:rsid w:val="002E40C2"/>
    <w:pPr>
      <w:spacing w:before="280"/>
      <w:outlineLvl w:val="4"/>
    </w:pPr>
    <w:rPr>
      <w:sz w:val="24"/>
    </w:rPr>
  </w:style>
  <w:style w:type="paragraph" w:customStyle="1" w:styleId="ActHead6">
    <w:name w:val="ActHead 6"/>
    <w:aliases w:val="as"/>
    <w:basedOn w:val="ActHead1"/>
    <w:next w:val="Normal"/>
    <w:rsid w:val="002E40C2"/>
    <w:pPr>
      <w:outlineLvl w:val="5"/>
    </w:pPr>
    <w:rPr>
      <w:rFonts w:ascii="Arial" w:hAnsi="Arial"/>
      <w:sz w:val="32"/>
    </w:rPr>
  </w:style>
  <w:style w:type="paragraph" w:customStyle="1" w:styleId="ActHead7">
    <w:name w:val="ActHead 7"/>
    <w:aliases w:val="ap"/>
    <w:basedOn w:val="ActHead6"/>
    <w:next w:val="Normal"/>
    <w:rsid w:val="002E40C2"/>
    <w:pPr>
      <w:spacing w:before="280"/>
      <w:outlineLvl w:val="6"/>
    </w:pPr>
    <w:rPr>
      <w:sz w:val="28"/>
    </w:rPr>
  </w:style>
  <w:style w:type="paragraph" w:customStyle="1" w:styleId="ActHead8">
    <w:name w:val="ActHead 8"/>
    <w:aliases w:val="ad"/>
    <w:basedOn w:val="ActHead6"/>
    <w:next w:val="Normal"/>
    <w:rsid w:val="002E40C2"/>
    <w:pPr>
      <w:spacing w:before="240"/>
      <w:outlineLvl w:val="7"/>
    </w:pPr>
    <w:rPr>
      <w:sz w:val="26"/>
    </w:rPr>
  </w:style>
  <w:style w:type="paragraph" w:customStyle="1" w:styleId="ActHead9">
    <w:name w:val="ActHead 9"/>
    <w:aliases w:val="aat"/>
    <w:basedOn w:val="ActHead1"/>
    <w:next w:val="Normal"/>
    <w:rsid w:val="002E40C2"/>
    <w:pPr>
      <w:keepNext w:val="0"/>
      <w:spacing w:before="280"/>
      <w:outlineLvl w:val="8"/>
    </w:pPr>
    <w:rPr>
      <w:i/>
      <w:sz w:val="28"/>
    </w:rPr>
  </w:style>
  <w:style w:type="paragraph" w:customStyle="1" w:styleId="UpdateDate">
    <w:name w:val="UpdateDate"/>
    <w:basedOn w:val="Normal"/>
    <w:rsid w:val="002E40C2"/>
    <w:pPr>
      <w:spacing w:before="240"/>
    </w:pPr>
    <w:rPr>
      <w:sz w:val="24"/>
    </w:rPr>
  </w:style>
  <w:style w:type="paragraph" w:customStyle="1" w:styleId="Actno">
    <w:name w:val="Actno"/>
    <w:basedOn w:val="UpdateDate"/>
    <w:next w:val="Normal"/>
    <w:rsid w:val="002E40C2"/>
    <w:rPr>
      <w:b/>
    </w:rPr>
  </w:style>
  <w:style w:type="paragraph" w:customStyle="1" w:styleId="ActNotes1">
    <w:name w:val="ActNotes(1)"/>
    <w:basedOn w:val="Normal"/>
    <w:rsid w:val="002E40C2"/>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2E40C2"/>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2E40C2"/>
    <w:pPr>
      <w:tabs>
        <w:tab w:val="right" w:pos="1843"/>
      </w:tabs>
      <w:spacing w:line="180" w:lineRule="atLeast"/>
      <w:ind w:left="1985" w:hanging="1985"/>
    </w:pPr>
    <w:rPr>
      <w:rFonts w:ascii="Arial" w:hAnsi="Arial"/>
      <w:sz w:val="16"/>
    </w:rPr>
  </w:style>
  <w:style w:type="paragraph" w:customStyle="1" w:styleId="ActNotesa">
    <w:name w:val="ActNotes(a)"/>
    <w:basedOn w:val="Normal"/>
    <w:rsid w:val="002E40C2"/>
    <w:pPr>
      <w:spacing w:before="60" w:line="180" w:lineRule="exact"/>
      <w:ind w:left="425" w:hanging="425"/>
    </w:pPr>
    <w:rPr>
      <w:rFonts w:ascii="Arial" w:hAnsi="Arial"/>
      <w:sz w:val="16"/>
    </w:rPr>
  </w:style>
  <w:style w:type="paragraph" w:customStyle="1" w:styleId="TableOfAmend">
    <w:name w:val="TableOfAmend"/>
    <w:basedOn w:val="Normal"/>
    <w:rsid w:val="002E40C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2E40C2"/>
    <w:pPr>
      <w:spacing w:line="200" w:lineRule="exact"/>
    </w:pPr>
    <w:rPr>
      <w:sz w:val="18"/>
    </w:rPr>
  </w:style>
  <w:style w:type="numbering" w:styleId="ArticleSection">
    <w:name w:val="Outline List 3"/>
    <w:basedOn w:val="NoList"/>
    <w:rsid w:val="002E40C2"/>
    <w:pPr>
      <w:numPr>
        <w:numId w:val="6"/>
      </w:numPr>
    </w:pPr>
  </w:style>
  <w:style w:type="paragraph" w:customStyle="1" w:styleId="asamended">
    <w:name w:val="as amended"/>
    <w:basedOn w:val="Normal"/>
    <w:rsid w:val="002E40C2"/>
    <w:pPr>
      <w:keepNext/>
      <w:spacing w:before="60" w:line="200" w:lineRule="exact"/>
      <w:ind w:left="284"/>
    </w:pPr>
    <w:rPr>
      <w:rFonts w:ascii="Arial" w:hAnsi="Arial"/>
      <w:b/>
      <w:sz w:val="16"/>
    </w:rPr>
  </w:style>
  <w:style w:type="paragraph" w:customStyle="1" w:styleId="asamendedital">
    <w:name w:val="as amended ital"/>
    <w:basedOn w:val="Normal"/>
    <w:rsid w:val="002E40C2"/>
    <w:pPr>
      <w:spacing w:before="60" w:line="200" w:lineRule="exact"/>
      <w:ind w:left="284"/>
    </w:pPr>
    <w:rPr>
      <w:rFonts w:ascii="Arial" w:hAnsi="Arial"/>
      <w:i/>
      <w:sz w:val="16"/>
    </w:rPr>
  </w:style>
  <w:style w:type="paragraph" w:styleId="BalloonText">
    <w:name w:val="Balloon Text"/>
    <w:rsid w:val="002E40C2"/>
    <w:rPr>
      <w:rFonts w:ascii="Tahoma" w:hAnsi="Tahoma" w:cs="Tahoma"/>
      <w:sz w:val="16"/>
      <w:szCs w:val="16"/>
    </w:rPr>
  </w:style>
  <w:style w:type="paragraph" w:styleId="BlockText">
    <w:name w:val="Block Text"/>
    <w:rsid w:val="002E40C2"/>
    <w:pPr>
      <w:spacing w:after="120"/>
      <w:ind w:left="1440" w:right="1440"/>
    </w:pPr>
    <w:rPr>
      <w:sz w:val="22"/>
      <w:szCs w:val="24"/>
    </w:rPr>
  </w:style>
  <w:style w:type="paragraph" w:customStyle="1" w:styleId="Blocks">
    <w:name w:val="Blocks"/>
    <w:aliases w:val="bb"/>
    <w:rsid w:val="002E40C2"/>
    <w:rPr>
      <w:sz w:val="24"/>
      <w:szCs w:val="24"/>
    </w:rPr>
  </w:style>
  <w:style w:type="paragraph" w:styleId="BodyText">
    <w:name w:val="Body Text"/>
    <w:rsid w:val="002E40C2"/>
    <w:pPr>
      <w:spacing w:after="120"/>
    </w:pPr>
    <w:rPr>
      <w:sz w:val="22"/>
      <w:szCs w:val="24"/>
    </w:rPr>
  </w:style>
  <w:style w:type="paragraph" w:styleId="BodyText2">
    <w:name w:val="Body Text 2"/>
    <w:rsid w:val="002E40C2"/>
    <w:pPr>
      <w:spacing w:after="120" w:line="480" w:lineRule="auto"/>
    </w:pPr>
    <w:rPr>
      <w:sz w:val="22"/>
      <w:szCs w:val="24"/>
    </w:rPr>
  </w:style>
  <w:style w:type="paragraph" w:styleId="BodyText3">
    <w:name w:val="Body Text 3"/>
    <w:rsid w:val="002E40C2"/>
    <w:pPr>
      <w:spacing w:after="120"/>
    </w:pPr>
    <w:rPr>
      <w:sz w:val="16"/>
      <w:szCs w:val="16"/>
    </w:rPr>
  </w:style>
  <w:style w:type="paragraph" w:styleId="BodyTextFirstIndent">
    <w:name w:val="Body Text First Indent"/>
    <w:basedOn w:val="BodyText"/>
    <w:rsid w:val="002E40C2"/>
    <w:pPr>
      <w:ind w:firstLine="210"/>
    </w:pPr>
  </w:style>
  <w:style w:type="paragraph" w:styleId="BodyTextIndent">
    <w:name w:val="Body Text Indent"/>
    <w:rsid w:val="002E40C2"/>
    <w:pPr>
      <w:spacing w:after="120"/>
      <w:ind w:left="283"/>
    </w:pPr>
    <w:rPr>
      <w:sz w:val="22"/>
      <w:szCs w:val="24"/>
    </w:rPr>
  </w:style>
  <w:style w:type="paragraph" w:styleId="BodyTextFirstIndent2">
    <w:name w:val="Body Text First Indent 2"/>
    <w:basedOn w:val="BodyTextIndent"/>
    <w:rsid w:val="002E40C2"/>
    <w:pPr>
      <w:ind w:firstLine="210"/>
    </w:pPr>
  </w:style>
  <w:style w:type="paragraph" w:styleId="BodyTextIndent2">
    <w:name w:val="Body Text Indent 2"/>
    <w:rsid w:val="002E40C2"/>
    <w:pPr>
      <w:spacing w:after="120" w:line="480" w:lineRule="auto"/>
      <w:ind w:left="283"/>
    </w:pPr>
    <w:rPr>
      <w:sz w:val="22"/>
      <w:szCs w:val="24"/>
    </w:rPr>
  </w:style>
  <w:style w:type="paragraph" w:styleId="BodyTextIndent3">
    <w:name w:val="Body Text Indent 3"/>
    <w:rsid w:val="002E40C2"/>
    <w:pPr>
      <w:spacing w:after="120"/>
      <w:ind w:left="283"/>
    </w:pPr>
    <w:rPr>
      <w:sz w:val="16"/>
      <w:szCs w:val="16"/>
    </w:rPr>
  </w:style>
  <w:style w:type="paragraph" w:customStyle="1" w:styleId="BodyTextIndex">
    <w:name w:val="Body Text Index"/>
    <w:basedOn w:val="Normal"/>
    <w:next w:val="BodyTextIndent"/>
    <w:rsid w:val="002E40C2"/>
    <w:pPr>
      <w:spacing w:after="120"/>
      <w:ind w:left="284"/>
    </w:pPr>
  </w:style>
  <w:style w:type="paragraph" w:customStyle="1" w:styleId="BoxText">
    <w:name w:val="BoxText"/>
    <w:aliases w:val="bt"/>
    <w:rsid w:val="002E40C2"/>
    <w:pPr>
      <w:pBdr>
        <w:top w:val="single" w:sz="6" w:space="5" w:color="auto"/>
        <w:left w:val="single" w:sz="6" w:space="5" w:color="auto"/>
        <w:bottom w:val="single" w:sz="6" w:space="5" w:color="auto"/>
        <w:right w:val="single" w:sz="6" w:space="5" w:color="auto"/>
      </w:pBdr>
      <w:spacing w:before="240"/>
      <w:ind w:left="1134"/>
    </w:pPr>
    <w:rPr>
      <w:sz w:val="22"/>
      <w:szCs w:val="24"/>
    </w:rPr>
  </w:style>
  <w:style w:type="paragraph" w:customStyle="1" w:styleId="BoxHeadBold">
    <w:name w:val="BoxHeadBold"/>
    <w:aliases w:val="bhb"/>
    <w:basedOn w:val="BoxText"/>
    <w:next w:val="BoxText"/>
    <w:rsid w:val="002E40C2"/>
    <w:rPr>
      <w:b/>
    </w:rPr>
  </w:style>
  <w:style w:type="paragraph" w:customStyle="1" w:styleId="BoxHeadItalic">
    <w:name w:val="BoxHeadItalic"/>
    <w:aliases w:val="bhi"/>
    <w:basedOn w:val="BoxHeadBold"/>
    <w:next w:val="Normal"/>
    <w:rsid w:val="002E40C2"/>
    <w:rPr>
      <w:b w:val="0"/>
      <w:i/>
    </w:rPr>
  </w:style>
  <w:style w:type="paragraph" w:customStyle="1" w:styleId="BoxList">
    <w:name w:val="BoxList"/>
    <w:aliases w:val="bl"/>
    <w:basedOn w:val="BoxText"/>
    <w:rsid w:val="002E40C2"/>
    <w:pPr>
      <w:ind w:left="1559" w:hanging="425"/>
    </w:pPr>
  </w:style>
  <w:style w:type="paragraph" w:customStyle="1" w:styleId="BoxNote">
    <w:name w:val="BoxNote"/>
    <w:aliases w:val="bn"/>
    <w:basedOn w:val="BoxText"/>
    <w:rsid w:val="002E40C2"/>
    <w:pPr>
      <w:tabs>
        <w:tab w:val="left" w:pos="1985"/>
      </w:tabs>
      <w:spacing w:before="122" w:line="198" w:lineRule="exact"/>
      <w:ind w:left="2948" w:hanging="1814"/>
    </w:pPr>
    <w:rPr>
      <w:sz w:val="18"/>
    </w:rPr>
  </w:style>
  <w:style w:type="paragraph" w:customStyle="1" w:styleId="BoxPara">
    <w:name w:val="BoxPara"/>
    <w:aliases w:val="bp"/>
    <w:basedOn w:val="BoxText"/>
    <w:rsid w:val="002E40C2"/>
    <w:pPr>
      <w:tabs>
        <w:tab w:val="right" w:pos="2268"/>
      </w:tabs>
      <w:ind w:left="2552" w:hanging="1418"/>
    </w:pPr>
  </w:style>
  <w:style w:type="paragraph" w:customStyle="1" w:styleId="BoxStep">
    <w:name w:val="BoxStep"/>
    <w:aliases w:val="bs"/>
    <w:basedOn w:val="BoxText"/>
    <w:rsid w:val="002E40C2"/>
    <w:pPr>
      <w:ind w:left="1985" w:hanging="851"/>
    </w:pPr>
  </w:style>
  <w:style w:type="paragraph" w:styleId="Caption">
    <w:name w:val="caption"/>
    <w:next w:val="Normal"/>
    <w:qFormat/>
    <w:rsid w:val="002E40C2"/>
    <w:pPr>
      <w:spacing w:before="120" w:after="120"/>
    </w:pPr>
    <w:rPr>
      <w:b/>
      <w:bCs/>
    </w:rPr>
  </w:style>
  <w:style w:type="character" w:customStyle="1" w:styleId="CharAmPartNo">
    <w:name w:val="CharAmPartNo"/>
    <w:basedOn w:val="DefaultParagraphFont"/>
    <w:rsid w:val="002E40C2"/>
  </w:style>
  <w:style w:type="character" w:customStyle="1" w:styleId="CharAmPartText">
    <w:name w:val="CharAmPartText"/>
    <w:basedOn w:val="DefaultParagraphFont"/>
    <w:rsid w:val="002E40C2"/>
  </w:style>
  <w:style w:type="character" w:customStyle="1" w:styleId="CharAmSchNo">
    <w:name w:val="CharAmSchNo"/>
    <w:basedOn w:val="DefaultParagraphFont"/>
    <w:rsid w:val="002E40C2"/>
  </w:style>
  <w:style w:type="character" w:customStyle="1" w:styleId="CharAmSchText">
    <w:name w:val="CharAmSchText"/>
    <w:basedOn w:val="DefaultParagraphFont"/>
    <w:rsid w:val="002E40C2"/>
  </w:style>
  <w:style w:type="character" w:customStyle="1" w:styleId="CharBoldItalic">
    <w:name w:val="CharBoldItalic"/>
    <w:rsid w:val="002E40C2"/>
    <w:rPr>
      <w:b/>
      <w:i/>
    </w:rPr>
  </w:style>
  <w:style w:type="character" w:customStyle="1" w:styleId="CharChapNo">
    <w:name w:val="CharChapNo"/>
    <w:basedOn w:val="DefaultParagraphFont"/>
    <w:rsid w:val="002E40C2"/>
  </w:style>
  <w:style w:type="character" w:customStyle="1" w:styleId="CharChapText">
    <w:name w:val="CharChapText"/>
    <w:basedOn w:val="DefaultParagraphFont"/>
    <w:rsid w:val="002E40C2"/>
  </w:style>
  <w:style w:type="character" w:customStyle="1" w:styleId="CharDivNo">
    <w:name w:val="CharDivNo"/>
    <w:basedOn w:val="DefaultParagraphFont"/>
    <w:uiPriority w:val="1"/>
    <w:qFormat/>
    <w:rsid w:val="002E40C2"/>
  </w:style>
  <w:style w:type="character" w:customStyle="1" w:styleId="CharDivText">
    <w:name w:val="CharDivText"/>
    <w:basedOn w:val="DefaultParagraphFont"/>
    <w:uiPriority w:val="1"/>
    <w:qFormat/>
    <w:rsid w:val="002E40C2"/>
  </w:style>
  <w:style w:type="character" w:customStyle="1" w:styleId="CharItalic">
    <w:name w:val="CharItalic"/>
    <w:rsid w:val="002E40C2"/>
    <w:rPr>
      <w:i/>
    </w:rPr>
  </w:style>
  <w:style w:type="character" w:customStyle="1" w:styleId="CharNotesItals">
    <w:name w:val="CharNotesItals"/>
    <w:rsid w:val="002E40C2"/>
    <w:rPr>
      <w:i/>
    </w:rPr>
  </w:style>
  <w:style w:type="character" w:customStyle="1" w:styleId="CharNotesReg">
    <w:name w:val="CharNotesReg"/>
    <w:basedOn w:val="DefaultParagraphFont"/>
    <w:rsid w:val="002E40C2"/>
  </w:style>
  <w:style w:type="character" w:customStyle="1" w:styleId="CharPartNo">
    <w:name w:val="CharPartNo"/>
    <w:basedOn w:val="DefaultParagraphFont"/>
    <w:uiPriority w:val="1"/>
    <w:qFormat/>
    <w:rsid w:val="002E40C2"/>
  </w:style>
  <w:style w:type="character" w:customStyle="1" w:styleId="CharPartText">
    <w:name w:val="CharPartText"/>
    <w:basedOn w:val="DefaultParagraphFont"/>
    <w:uiPriority w:val="1"/>
    <w:qFormat/>
    <w:rsid w:val="002E40C2"/>
  </w:style>
  <w:style w:type="character" w:customStyle="1" w:styleId="CharSectno">
    <w:name w:val="CharSectno"/>
    <w:basedOn w:val="DefaultParagraphFont"/>
    <w:qFormat/>
    <w:rsid w:val="002E40C2"/>
  </w:style>
  <w:style w:type="character" w:customStyle="1" w:styleId="CharSubdNo">
    <w:name w:val="CharSubdNo"/>
    <w:basedOn w:val="DefaultParagraphFont"/>
    <w:rsid w:val="002E40C2"/>
  </w:style>
  <w:style w:type="character" w:customStyle="1" w:styleId="CharSubdText">
    <w:name w:val="CharSubdText"/>
    <w:basedOn w:val="DefaultParagraphFont"/>
    <w:rsid w:val="002E40C2"/>
  </w:style>
  <w:style w:type="paragraph" w:styleId="Closing">
    <w:name w:val="Closing"/>
    <w:rsid w:val="002E40C2"/>
    <w:pPr>
      <w:ind w:left="4252"/>
    </w:pPr>
    <w:rPr>
      <w:sz w:val="22"/>
      <w:szCs w:val="24"/>
    </w:rPr>
  </w:style>
  <w:style w:type="character" w:styleId="CommentReference">
    <w:name w:val="annotation reference"/>
    <w:rsid w:val="002E40C2"/>
    <w:rPr>
      <w:sz w:val="16"/>
      <w:szCs w:val="16"/>
    </w:rPr>
  </w:style>
  <w:style w:type="paragraph" w:styleId="CommentText">
    <w:name w:val="annotation text"/>
    <w:rsid w:val="002E40C2"/>
  </w:style>
  <w:style w:type="paragraph" w:styleId="CommentSubject">
    <w:name w:val="annotation subject"/>
    <w:next w:val="CommentText"/>
    <w:rsid w:val="002E40C2"/>
    <w:rPr>
      <w:b/>
      <w:bCs/>
      <w:szCs w:val="24"/>
    </w:rPr>
  </w:style>
  <w:style w:type="paragraph" w:customStyle="1" w:styleId="Contents">
    <w:name w:val="Contents"/>
    <w:basedOn w:val="Normal"/>
    <w:next w:val="Normal"/>
    <w:rsid w:val="002E40C2"/>
    <w:rPr>
      <w:sz w:val="36"/>
    </w:rPr>
  </w:style>
  <w:style w:type="paragraph" w:customStyle="1" w:styleId="CoverActNo">
    <w:name w:val="CoverActNo"/>
    <w:basedOn w:val="UpdateDate"/>
    <w:rsid w:val="002E40C2"/>
    <w:rPr>
      <w:b/>
    </w:rPr>
  </w:style>
  <w:style w:type="paragraph" w:customStyle="1" w:styleId="CTHeading">
    <w:name w:val="CT Heading"/>
    <w:basedOn w:val="Heading8"/>
    <w:next w:val="Normal"/>
    <w:rsid w:val="002E40C2"/>
    <w:rPr>
      <w:rFonts w:ascii="Times New Roman" w:hAnsi="Times New Roman"/>
      <w:sz w:val="20"/>
    </w:rPr>
  </w:style>
  <w:style w:type="paragraph" w:customStyle="1" w:styleId="notetext">
    <w:name w:val="note(text)"/>
    <w:aliases w:val="n"/>
    <w:rsid w:val="002E40C2"/>
    <w:pPr>
      <w:spacing w:before="122" w:line="198" w:lineRule="exact"/>
      <w:ind w:left="1985" w:hanging="851"/>
    </w:pPr>
    <w:rPr>
      <w:sz w:val="18"/>
      <w:szCs w:val="24"/>
    </w:rPr>
  </w:style>
  <w:style w:type="paragraph" w:customStyle="1" w:styleId="notemargin">
    <w:name w:val="note(margin)"/>
    <w:aliases w:val="nm"/>
    <w:basedOn w:val="notetext"/>
    <w:rsid w:val="002E40C2"/>
    <w:pPr>
      <w:tabs>
        <w:tab w:val="left" w:pos="709"/>
      </w:tabs>
      <w:ind w:left="709" w:hanging="709"/>
    </w:pPr>
  </w:style>
  <w:style w:type="paragraph" w:customStyle="1" w:styleId="CTNote">
    <w:name w:val="CT Note"/>
    <w:basedOn w:val="notemargin"/>
    <w:next w:val="CTHeading"/>
    <w:autoRedefine/>
    <w:rsid w:val="002E40C2"/>
    <w:pPr>
      <w:ind w:left="0" w:firstLine="0"/>
    </w:pPr>
    <w:rPr>
      <w:i/>
    </w:rPr>
  </w:style>
  <w:style w:type="paragraph" w:customStyle="1" w:styleId="CTA-">
    <w:name w:val="CTA -"/>
    <w:next w:val="Normal"/>
    <w:rsid w:val="002E40C2"/>
    <w:pPr>
      <w:spacing w:before="60" w:line="240" w:lineRule="atLeast"/>
      <w:ind w:left="85" w:hanging="85"/>
    </w:pPr>
    <w:rPr>
      <w:lang w:eastAsia="en-US"/>
    </w:rPr>
  </w:style>
  <w:style w:type="paragraph" w:customStyle="1" w:styleId="CTA--">
    <w:name w:val="CTA --"/>
    <w:next w:val="Normal"/>
    <w:rsid w:val="002E40C2"/>
    <w:pPr>
      <w:spacing w:before="60" w:line="240" w:lineRule="atLeast"/>
      <w:ind w:left="142" w:hanging="142"/>
    </w:pPr>
    <w:rPr>
      <w:lang w:eastAsia="en-US"/>
    </w:rPr>
  </w:style>
  <w:style w:type="paragraph" w:customStyle="1" w:styleId="CTA---">
    <w:name w:val="CTA ---"/>
    <w:next w:val="Normal"/>
    <w:rsid w:val="002E40C2"/>
    <w:pPr>
      <w:spacing w:before="60" w:line="240" w:lineRule="atLeast"/>
      <w:ind w:left="198" w:hanging="198"/>
    </w:pPr>
    <w:rPr>
      <w:lang w:eastAsia="en-US"/>
    </w:rPr>
  </w:style>
  <w:style w:type="paragraph" w:customStyle="1" w:styleId="CTA----">
    <w:name w:val="CTA ----"/>
    <w:next w:val="Normal"/>
    <w:rsid w:val="002E40C2"/>
    <w:pPr>
      <w:spacing w:before="60" w:line="240" w:lineRule="atLeast"/>
      <w:ind w:left="255" w:hanging="255"/>
    </w:pPr>
  </w:style>
  <w:style w:type="paragraph" w:customStyle="1" w:styleId="CTA1a">
    <w:name w:val="CTA 1(a)"/>
    <w:basedOn w:val="CTA-"/>
    <w:rsid w:val="002E40C2"/>
    <w:pPr>
      <w:tabs>
        <w:tab w:val="right" w:pos="414"/>
      </w:tabs>
      <w:spacing w:before="40"/>
      <w:ind w:left="674" w:hanging="674"/>
    </w:pPr>
  </w:style>
  <w:style w:type="paragraph" w:customStyle="1" w:styleId="CTA1ai">
    <w:name w:val="CTA 1(a)(i)"/>
    <w:basedOn w:val="CTA1a"/>
    <w:rsid w:val="002E40C2"/>
    <w:pPr>
      <w:tabs>
        <w:tab w:val="clear" w:pos="414"/>
        <w:tab w:val="right" w:pos="1004"/>
      </w:tabs>
      <w:ind w:left="1254" w:hanging="1254"/>
    </w:pPr>
  </w:style>
  <w:style w:type="paragraph" w:customStyle="1" w:styleId="CTA2a">
    <w:name w:val="CTA 2(a)"/>
    <w:basedOn w:val="CTA--"/>
    <w:rsid w:val="002E40C2"/>
    <w:pPr>
      <w:tabs>
        <w:tab w:val="right" w:pos="484"/>
      </w:tabs>
      <w:spacing w:before="40"/>
      <w:ind w:left="748" w:hanging="748"/>
    </w:pPr>
  </w:style>
  <w:style w:type="paragraph" w:customStyle="1" w:styleId="CTA2ai">
    <w:name w:val="CTA 2(a)(i)"/>
    <w:basedOn w:val="CTA2a"/>
    <w:rsid w:val="002E40C2"/>
    <w:pPr>
      <w:tabs>
        <w:tab w:val="clear" w:pos="484"/>
        <w:tab w:val="right" w:pos="1086"/>
      </w:tabs>
      <w:ind w:left="1324" w:hanging="1324"/>
    </w:pPr>
  </w:style>
  <w:style w:type="paragraph" w:customStyle="1" w:styleId="CTA3a">
    <w:name w:val="CTA 3(a)"/>
    <w:basedOn w:val="CTA---"/>
    <w:rsid w:val="002E40C2"/>
    <w:pPr>
      <w:tabs>
        <w:tab w:val="right" w:pos="554"/>
      </w:tabs>
      <w:spacing w:before="40"/>
      <w:ind w:left="806" w:hanging="806"/>
    </w:pPr>
  </w:style>
  <w:style w:type="paragraph" w:customStyle="1" w:styleId="CTA3ai">
    <w:name w:val="CTA 3(a)(i)"/>
    <w:basedOn w:val="CTA3a"/>
    <w:rsid w:val="002E40C2"/>
    <w:pPr>
      <w:tabs>
        <w:tab w:val="clear" w:pos="554"/>
        <w:tab w:val="right" w:pos="1142"/>
      </w:tabs>
      <w:ind w:left="1361" w:hanging="1361"/>
    </w:pPr>
  </w:style>
  <w:style w:type="paragraph" w:customStyle="1" w:styleId="CTA4a">
    <w:name w:val="CTA 4(a)"/>
    <w:basedOn w:val="CTA----"/>
    <w:rsid w:val="002E40C2"/>
    <w:pPr>
      <w:tabs>
        <w:tab w:val="right" w:pos="624"/>
      </w:tabs>
      <w:spacing w:before="40"/>
      <w:ind w:left="876" w:hanging="876"/>
    </w:pPr>
  </w:style>
  <w:style w:type="paragraph" w:customStyle="1" w:styleId="CTA4ai">
    <w:name w:val="CTA 4(a)(i)"/>
    <w:basedOn w:val="CTA4a"/>
    <w:rsid w:val="002E40C2"/>
    <w:pPr>
      <w:tabs>
        <w:tab w:val="clear" w:pos="624"/>
        <w:tab w:val="right" w:pos="1212"/>
      </w:tabs>
      <w:ind w:left="1450" w:hanging="1450"/>
    </w:pPr>
  </w:style>
  <w:style w:type="paragraph" w:customStyle="1" w:styleId="CTACAPS">
    <w:name w:val="CTA CAPS"/>
    <w:basedOn w:val="Normal"/>
    <w:rsid w:val="002E40C2"/>
    <w:pPr>
      <w:spacing w:before="60" w:line="240" w:lineRule="atLeast"/>
    </w:pPr>
    <w:rPr>
      <w:sz w:val="20"/>
    </w:rPr>
  </w:style>
  <w:style w:type="paragraph" w:customStyle="1" w:styleId="CTAright">
    <w:name w:val="CTA right"/>
    <w:basedOn w:val="Normal"/>
    <w:rsid w:val="002E40C2"/>
    <w:pPr>
      <w:spacing w:before="60" w:line="240" w:lineRule="auto"/>
      <w:jc w:val="right"/>
    </w:pPr>
    <w:rPr>
      <w:sz w:val="20"/>
      <w:szCs w:val="20"/>
      <w:lang w:eastAsia="en-US"/>
    </w:rPr>
  </w:style>
  <w:style w:type="paragraph" w:styleId="Date">
    <w:name w:val="Date"/>
    <w:next w:val="Normal"/>
    <w:rsid w:val="002E40C2"/>
    <w:rPr>
      <w:sz w:val="22"/>
      <w:szCs w:val="24"/>
    </w:rPr>
  </w:style>
  <w:style w:type="paragraph" w:customStyle="1" w:styleId="subsection">
    <w:name w:val="subsection"/>
    <w:aliases w:val="ss"/>
    <w:rsid w:val="002E40C2"/>
    <w:pPr>
      <w:tabs>
        <w:tab w:val="right" w:pos="1021"/>
      </w:tabs>
      <w:spacing w:before="180"/>
      <w:ind w:left="1134" w:hanging="1134"/>
    </w:pPr>
    <w:rPr>
      <w:sz w:val="22"/>
      <w:szCs w:val="24"/>
    </w:rPr>
  </w:style>
  <w:style w:type="paragraph" w:customStyle="1" w:styleId="Definition">
    <w:name w:val="Definition"/>
    <w:aliases w:val="dd"/>
    <w:basedOn w:val="subsection"/>
    <w:rsid w:val="002E40C2"/>
    <w:pPr>
      <w:tabs>
        <w:tab w:val="clear" w:pos="1021"/>
      </w:tabs>
      <w:ind w:firstLine="0"/>
    </w:pPr>
  </w:style>
  <w:style w:type="paragraph" w:styleId="DocumentMap">
    <w:name w:val="Document Map"/>
    <w:rsid w:val="002E40C2"/>
    <w:pPr>
      <w:shd w:val="clear" w:color="auto" w:fill="000080"/>
    </w:pPr>
    <w:rPr>
      <w:rFonts w:ascii="Tahoma" w:hAnsi="Tahoma" w:cs="Tahoma"/>
      <w:sz w:val="22"/>
      <w:szCs w:val="24"/>
    </w:rPr>
  </w:style>
  <w:style w:type="paragraph" w:styleId="E-mailSignature">
    <w:name w:val="E-mail Signature"/>
    <w:rsid w:val="002E40C2"/>
    <w:rPr>
      <w:sz w:val="22"/>
      <w:szCs w:val="24"/>
    </w:rPr>
  </w:style>
  <w:style w:type="character" w:styleId="Emphasis">
    <w:name w:val="Emphasis"/>
    <w:qFormat/>
    <w:rsid w:val="002E40C2"/>
    <w:rPr>
      <w:i/>
      <w:iCs/>
    </w:rPr>
  </w:style>
  <w:style w:type="paragraph" w:customStyle="1" w:styleId="CharChar">
    <w:name w:val="Char Char"/>
    <w:basedOn w:val="Normal"/>
    <w:rsid w:val="00C92DD6"/>
  </w:style>
  <w:style w:type="character" w:styleId="EndnoteReference">
    <w:name w:val="endnote reference"/>
    <w:rsid w:val="002E40C2"/>
    <w:rPr>
      <w:vertAlign w:val="superscript"/>
    </w:rPr>
  </w:style>
  <w:style w:type="paragraph" w:styleId="EndnoteText">
    <w:name w:val="endnote text"/>
    <w:rsid w:val="002E40C2"/>
  </w:style>
  <w:style w:type="paragraph" w:customStyle="1" w:styleId="ENoteNo">
    <w:name w:val="ENoteNo"/>
    <w:basedOn w:val="Normal"/>
    <w:rsid w:val="002E40C2"/>
    <w:pPr>
      <w:spacing w:before="120" w:after="120"/>
      <w:ind w:left="1134" w:hanging="1134"/>
    </w:pPr>
    <w:rPr>
      <w:rFonts w:ascii="Arial" w:hAnsi="Arial"/>
      <w:b/>
      <w:sz w:val="24"/>
    </w:rPr>
  </w:style>
  <w:style w:type="paragraph" w:styleId="EnvelopeAddress">
    <w:name w:val="envelope address"/>
    <w:rsid w:val="002E40C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E40C2"/>
    <w:rPr>
      <w:rFonts w:ascii="Arial" w:hAnsi="Arial" w:cs="Arial"/>
    </w:rPr>
  </w:style>
  <w:style w:type="paragraph" w:customStyle="1" w:styleId="ETAsubitem">
    <w:name w:val="ETA(subitem)"/>
    <w:rsid w:val="002E40C2"/>
    <w:pPr>
      <w:tabs>
        <w:tab w:val="right" w:pos="340"/>
      </w:tabs>
      <w:spacing w:before="60"/>
      <w:ind w:left="454" w:hanging="454"/>
    </w:pPr>
    <w:rPr>
      <w:szCs w:val="24"/>
    </w:rPr>
  </w:style>
  <w:style w:type="paragraph" w:customStyle="1" w:styleId="ETApara">
    <w:name w:val="ETA(para)"/>
    <w:basedOn w:val="ETAsubitem"/>
    <w:rsid w:val="002E40C2"/>
    <w:pPr>
      <w:tabs>
        <w:tab w:val="clear" w:pos="340"/>
        <w:tab w:val="right" w:pos="753"/>
      </w:tabs>
      <w:ind w:left="828" w:hanging="828"/>
    </w:pPr>
  </w:style>
  <w:style w:type="paragraph" w:customStyle="1" w:styleId="ETAsubpara">
    <w:name w:val="ETA(subpara)"/>
    <w:basedOn w:val="ETAsubitem"/>
    <w:rsid w:val="002E40C2"/>
    <w:pPr>
      <w:tabs>
        <w:tab w:val="clear" w:pos="340"/>
        <w:tab w:val="right" w:pos="1083"/>
      </w:tabs>
      <w:ind w:left="1193" w:hanging="1193"/>
    </w:pPr>
  </w:style>
  <w:style w:type="paragraph" w:customStyle="1" w:styleId="ETAsub-subpara">
    <w:name w:val="ETA(sub-subpara)"/>
    <w:basedOn w:val="ETAsubpara"/>
    <w:rsid w:val="002E40C2"/>
    <w:pPr>
      <w:tabs>
        <w:tab w:val="clear" w:pos="1083"/>
        <w:tab w:val="right" w:pos="1413"/>
      </w:tabs>
      <w:ind w:left="1523" w:hanging="1523"/>
    </w:pPr>
  </w:style>
  <w:style w:type="character" w:styleId="FollowedHyperlink">
    <w:name w:val="FollowedHyperlink"/>
    <w:rsid w:val="002E40C2"/>
    <w:rPr>
      <w:color w:val="800080"/>
      <w:u w:val="single"/>
    </w:rPr>
  </w:style>
  <w:style w:type="paragraph" w:styleId="Footer">
    <w:name w:val="footer"/>
    <w:rsid w:val="002E40C2"/>
    <w:pPr>
      <w:tabs>
        <w:tab w:val="center" w:pos="4153"/>
        <w:tab w:val="right" w:pos="8306"/>
      </w:tabs>
    </w:pPr>
    <w:rPr>
      <w:sz w:val="22"/>
      <w:szCs w:val="24"/>
    </w:rPr>
  </w:style>
  <w:style w:type="character" w:styleId="FootnoteReference">
    <w:name w:val="footnote reference"/>
    <w:rsid w:val="002E40C2"/>
    <w:rPr>
      <w:vertAlign w:val="superscript"/>
    </w:rPr>
  </w:style>
  <w:style w:type="paragraph" w:styleId="FootnoteText">
    <w:name w:val="footnote text"/>
    <w:rsid w:val="002E40C2"/>
  </w:style>
  <w:style w:type="paragraph" w:customStyle="1" w:styleId="Formula">
    <w:name w:val="Formula"/>
    <w:rsid w:val="002E40C2"/>
    <w:pPr>
      <w:ind w:left="1134"/>
    </w:pPr>
    <w:rPr>
      <w:szCs w:val="24"/>
    </w:rPr>
  </w:style>
  <w:style w:type="paragraph" w:styleId="Header">
    <w:name w:val="header"/>
    <w:rsid w:val="002E40C2"/>
    <w:pPr>
      <w:keepNext/>
      <w:keepLines/>
      <w:tabs>
        <w:tab w:val="center" w:pos="4153"/>
        <w:tab w:val="right" w:pos="8306"/>
      </w:tabs>
      <w:spacing w:line="160" w:lineRule="exact"/>
    </w:pPr>
    <w:rPr>
      <w:sz w:val="16"/>
      <w:szCs w:val="24"/>
    </w:rPr>
  </w:style>
  <w:style w:type="paragraph" w:customStyle="1" w:styleId="Headerpartodd">
    <w:name w:val="Header.part.odd"/>
    <w:basedOn w:val="Normal"/>
    <w:rsid w:val="002E40C2"/>
    <w:pPr>
      <w:keepNext/>
    </w:pPr>
    <w:rPr>
      <w:sz w:val="20"/>
    </w:rPr>
  </w:style>
  <w:style w:type="paragraph" w:customStyle="1" w:styleId="House">
    <w:name w:val="House"/>
    <w:rsid w:val="002E40C2"/>
    <w:rPr>
      <w:sz w:val="28"/>
      <w:szCs w:val="24"/>
    </w:rPr>
  </w:style>
  <w:style w:type="character" w:styleId="HTMLAcronym">
    <w:name w:val="HTML Acronym"/>
    <w:basedOn w:val="DefaultParagraphFont"/>
    <w:rsid w:val="002E40C2"/>
  </w:style>
  <w:style w:type="paragraph" w:styleId="HTMLAddress">
    <w:name w:val="HTML Address"/>
    <w:rsid w:val="002E40C2"/>
    <w:rPr>
      <w:i/>
      <w:iCs/>
      <w:sz w:val="22"/>
      <w:szCs w:val="24"/>
    </w:rPr>
  </w:style>
  <w:style w:type="character" w:styleId="HTMLCite">
    <w:name w:val="HTML Cite"/>
    <w:rsid w:val="002E40C2"/>
    <w:rPr>
      <w:i/>
      <w:iCs/>
    </w:rPr>
  </w:style>
  <w:style w:type="character" w:styleId="HTMLCode">
    <w:name w:val="HTML Code"/>
    <w:rsid w:val="002E40C2"/>
    <w:rPr>
      <w:rFonts w:ascii="Courier New" w:hAnsi="Courier New" w:cs="Courier New"/>
      <w:sz w:val="20"/>
      <w:szCs w:val="20"/>
    </w:rPr>
  </w:style>
  <w:style w:type="character" w:styleId="HTMLDefinition">
    <w:name w:val="HTML Definition"/>
    <w:rsid w:val="002E40C2"/>
    <w:rPr>
      <w:i/>
      <w:iCs/>
    </w:rPr>
  </w:style>
  <w:style w:type="character" w:styleId="HTMLKeyboard">
    <w:name w:val="HTML Keyboard"/>
    <w:rsid w:val="002E40C2"/>
    <w:rPr>
      <w:rFonts w:ascii="Courier New" w:hAnsi="Courier New" w:cs="Courier New"/>
      <w:sz w:val="20"/>
      <w:szCs w:val="20"/>
    </w:rPr>
  </w:style>
  <w:style w:type="paragraph" w:styleId="HTMLPreformatted">
    <w:name w:val="HTML Preformatted"/>
    <w:rsid w:val="002E40C2"/>
    <w:rPr>
      <w:rFonts w:ascii="Courier New" w:hAnsi="Courier New" w:cs="Courier New"/>
    </w:rPr>
  </w:style>
  <w:style w:type="character" w:styleId="HTMLSample">
    <w:name w:val="HTML Sample"/>
    <w:rsid w:val="002E40C2"/>
    <w:rPr>
      <w:rFonts w:ascii="Courier New" w:hAnsi="Courier New" w:cs="Courier New"/>
    </w:rPr>
  </w:style>
  <w:style w:type="character" w:styleId="HTMLTypewriter">
    <w:name w:val="HTML Typewriter"/>
    <w:rsid w:val="002E40C2"/>
    <w:rPr>
      <w:rFonts w:ascii="Courier New" w:hAnsi="Courier New" w:cs="Courier New"/>
      <w:sz w:val="20"/>
      <w:szCs w:val="20"/>
    </w:rPr>
  </w:style>
  <w:style w:type="character" w:styleId="HTMLVariable">
    <w:name w:val="HTML Variable"/>
    <w:rsid w:val="002E40C2"/>
    <w:rPr>
      <w:i/>
      <w:iCs/>
    </w:rPr>
  </w:style>
  <w:style w:type="character" w:styleId="Hyperlink">
    <w:name w:val="Hyperlink"/>
    <w:rsid w:val="002E40C2"/>
    <w:rPr>
      <w:color w:val="0000FF"/>
      <w:u w:val="single"/>
    </w:rPr>
  </w:style>
  <w:style w:type="paragraph" w:styleId="Index1">
    <w:name w:val="index 1"/>
    <w:next w:val="Normal"/>
    <w:rsid w:val="002E40C2"/>
    <w:pPr>
      <w:ind w:left="220" w:hanging="220"/>
    </w:pPr>
    <w:rPr>
      <w:sz w:val="22"/>
      <w:szCs w:val="24"/>
    </w:rPr>
  </w:style>
  <w:style w:type="paragraph" w:styleId="Index2">
    <w:name w:val="index 2"/>
    <w:next w:val="Normal"/>
    <w:rsid w:val="002E40C2"/>
    <w:pPr>
      <w:ind w:left="440" w:hanging="220"/>
    </w:pPr>
    <w:rPr>
      <w:sz w:val="22"/>
      <w:szCs w:val="24"/>
    </w:rPr>
  </w:style>
  <w:style w:type="paragraph" w:styleId="Index3">
    <w:name w:val="index 3"/>
    <w:next w:val="Normal"/>
    <w:rsid w:val="002E40C2"/>
    <w:pPr>
      <w:ind w:left="660" w:hanging="220"/>
    </w:pPr>
    <w:rPr>
      <w:sz w:val="22"/>
      <w:szCs w:val="24"/>
    </w:rPr>
  </w:style>
  <w:style w:type="paragraph" w:styleId="Index4">
    <w:name w:val="index 4"/>
    <w:next w:val="Normal"/>
    <w:rsid w:val="002E40C2"/>
    <w:pPr>
      <w:ind w:left="880" w:hanging="220"/>
    </w:pPr>
    <w:rPr>
      <w:sz w:val="22"/>
      <w:szCs w:val="24"/>
    </w:rPr>
  </w:style>
  <w:style w:type="paragraph" w:styleId="Index5">
    <w:name w:val="index 5"/>
    <w:next w:val="Normal"/>
    <w:rsid w:val="002E40C2"/>
    <w:pPr>
      <w:ind w:left="1100" w:hanging="220"/>
    </w:pPr>
    <w:rPr>
      <w:sz w:val="22"/>
      <w:szCs w:val="24"/>
    </w:rPr>
  </w:style>
  <w:style w:type="paragraph" w:styleId="Index6">
    <w:name w:val="index 6"/>
    <w:next w:val="Normal"/>
    <w:rsid w:val="002E40C2"/>
    <w:pPr>
      <w:ind w:left="1320" w:hanging="220"/>
    </w:pPr>
    <w:rPr>
      <w:sz w:val="22"/>
      <w:szCs w:val="24"/>
    </w:rPr>
  </w:style>
  <w:style w:type="paragraph" w:styleId="Index7">
    <w:name w:val="index 7"/>
    <w:next w:val="Normal"/>
    <w:rsid w:val="002E40C2"/>
    <w:pPr>
      <w:ind w:left="1540" w:hanging="220"/>
    </w:pPr>
    <w:rPr>
      <w:sz w:val="22"/>
      <w:szCs w:val="24"/>
    </w:rPr>
  </w:style>
  <w:style w:type="paragraph" w:styleId="Index8">
    <w:name w:val="index 8"/>
    <w:next w:val="Normal"/>
    <w:rsid w:val="002E40C2"/>
    <w:pPr>
      <w:ind w:left="1760" w:hanging="220"/>
    </w:pPr>
    <w:rPr>
      <w:sz w:val="22"/>
      <w:szCs w:val="24"/>
    </w:rPr>
  </w:style>
  <w:style w:type="paragraph" w:styleId="Index9">
    <w:name w:val="index 9"/>
    <w:next w:val="Normal"/>
    <w:rsid w:val="002E40C2"/>
    <w:pPr>
      <w:ind w:left="1980" w:hanging="220"/>
    </w:pPr>
    <w:rPr>
      <w:sz w:val="22"/>
      <w:szCs w:val="24"/>
    </w:rPr>
  </w:style>
  <w:style w:type="paragraph" w:styleId="IndexHeading">
    <w:name w:val="index heading"/>
    <w:next w:val="Index1"/>
    <w:rsid w:val="002E40C2"/>
    <w:rPr>
      <w:rFonts w:ascii="Arial" w:hAnsi="Arial" w:cs="Arial"/>
      <w:b/>
      <w:bCs/>
      <w:sz w:val="22"/>
      <w:szCs w:val="24"/>
    </w:rPr>
  </w:style>
  <w:style w:type="paragraph" w:customStyle="1" w:styleId="Item">
    <w:name w:val="Item"/>
    <w:aliases w:val="i"/>
    <w:basedOn w:val="subsection"/>
    <w:next w:val="Normal"/>
    <w:rsid w:val="002E40C2"/>
    <w:pPr>
      <w:keepLines/>
      <w:tabs>
        <w:tab w:val="clear" w:pos="1021"/>
      </w:tabs>
      <w:spacing w:before="80"/>
      <w:ind w:left="709" w:firstLine="0"/>
    </w:pPr>
  </w:style>
  <w:style w:type="paragraph" w:customStyle="1" w:styleId="ItemHead">
    <w:name w:val="ItemHead"/>
    <w:aliases w:val="ih"/>
    <w:basedOn w:val="Heading1"/>
    <w:next w:val="Item"/>
    <w:link w:val="ItemHeadChar"/>
    <w:rsid w:val="002E40C2"/>
    <w:pPr>
      <w:keepNext w:val="0"/>
      <w:spacing w:before="220"/>
      <w:ind w:left="709" w:hanging="709"/>
      <w:outlineLvl w:val="9"/>
    </w:pPr>
    <w:rPr>
      <w:rFonts w:ascii="Arial" w:hAnsi="Arial" w:cs="Arial"/>
      <w:sz w:val="24"/>
    </w:rPr>
  </w:style>
  <w:style w:type="character" w:styleId="LineNumber">
    <w:name w:val="line number"/>
    <w:rsid w:val="002E40C2"/>
    <w:rPr>
      <w:sz w:val="16"/>
    </w:rPr>
  </w:style>
  <w:style w:type="paragraph" w:styleId="List">
    <w:name w:val="List"/>
    <w:rsid w:val="002E40C2"/>
    <w:pPr>
      <w:ind w:left="283" w:hanging="283"/>
    </w:pPr>
    <w:rPr>
      <w:sz w:val="22"/>
      <w:szCs w:val="24"/>
    </w:rPr>
  </w:style>
  <w:style w:type="paragraph" w:styleId="List2">
    <w:name w:val="List 2"/>
    <w:rsid w:val="002E40C2"/>
    <w:pPr>
      <w:ind w:left="566" w:hanging="283"/>
    </w:pPr>
    <w:rPr>
      <w:sz w:val="22"/>
      <w:szCs w:val="24"/>
    </w:rPr>
  </w:style>
  <w:style w:type="paragraph" w:styleId="List3">
    <w:name w:val="List 3"/>
    <w:rsid w:val="002E40C2"/>
    <w:pPr>
      <w:ind w:left="849" w:hanging="283"/>
    </w:pPr>
    <w:rPr>
      <w:sz w:val="22"/>
      <w:szCs w:val="24"/>
    </w:rPr>
  </w:style>
  <w:style w:type="paragraph" w:styleId="List4">
    <w:name w:val="List 4"/>
    <w:rsid w:val="002E40C2"/>
    <w:pPr>
      <w:ind w:left="1132" w:hanging="283"/>
    </w:pPr>
    <w:rPr>
      <w:sz w:val="22"/>
      <w:szCs w:val="24"/>
    </w:rPr>
  </w:style>
  <w:style w:type="paragraph" w:styleId="List5">
    <w:name w:val="List 5"/>
    <w:rsid w:val="002E40C2"/>
    <w:pPr>
      <w:ind w:left="1415" w:hanging="283"/>
    </w:pPr>
    <w:rPr>
      <w:sz w:val="22"/>
      <w:szCs w:val="24"/>
    </w:rPr>
  </w:style>
  <w:style w:type="paragraph" w:styleId="ListBullet">
    <w:name w:val="List Bullet"/>
    <w:rsid w:val="002E40C2"/>
    <w:pPr>
      <w:numPr>
        <w:numId w:val="7"/>
      </w:numPr>
      <w:tabs>
        <w:tab w:val="clear" w:pos="360"/>
        <w:tab w:val="num" w:pos="2989"/>
      </w:tabs>
      <w:ind w:left="1225" w:firstLine="1043"/>
    </w:pPr>
    <w:rPr>
      <w:sz w:val="22"/>
      <w:szCs w:val="24"/>
    </w:rPr>
  </w:style>
  <w:style w:type="paragraph" w:styleId="ListBullet2">
    <w:name w:val="List Bullet 2"/>
    <w:rsid w:val="002E40C2"/>
    <w:pPr>
      <w:numPr>
        <w:numId w:val="9"/>
      </w:numPr>
      <w:tabs>
        <w:tab w:val="clear" w:pos="643"/>
        <w:tab w:val="num" w:pos="360"/>
      </w:tabs>
      <w:ind w:left="360"/>
    </w:pPr>
    <w:rPr>
      <w:sz w:val="22"/>
      <w:szCs w:val="24"/>
    </w:rPr>
  </w:style>
  <w:style w:type="paragraph" w:styleId="ListBullet3">
    <w:name w:val="List Bullet 3"/>
    <w:rsid w:val="002E40C2"/>
    <w:pPr>
      <w:numPr>
        <w:numId w:val="11"/>
      </w:numPr>
      <w:tabs>
        <w:tab w:val="clear" w:pos="926"/>
        <w:tab w:val="num" w:pos="360"/>
      </w:tabs>
      <w:ind w:left="360"/>
    </w:pPr>
    <w:rPr>
      <w:sz w:val="22"/>
      <w:szCs w:val="24"/>
    </w:rPr>
  </w:style>
  <w:style w:type="paragraph" w:styleId="ListBullet4">
    <w:name w:val="List Bullet 4"/>
    <w:rsid w:val="002E40C2"/>
    <w:pPr>
      <w:numPr>
        <w:numId w:val="13"/>
      </w:numPr>
      <w:tabs>
        <w:tab w:val="clear" w:pos="1209"/>
        <w:tab w:val="num" w:pos="926"/>
      </w:tabs>
      <w:ind w:left="926"/>
    </w:pPr>
    <w:rPr>
      <w:sz w:val="22"/>
      <w:szCs w:val="24"/>
    </w:rPr>
  </w:style>
  <w:style w:type="paragraph" w:styleId="ListBullet5">
    <w:name w:val="List Bullet 5"/>
    <w:rsid w:val="002E40C2"/>
    <w:pPr>
      <w:numPr>
        <w:numId w:val="15"/>
      </w:numPr>
    </w:pPr>
    <w:rPr>
      <w:sz w:val="22"/>
      <w:szCs w:val="24"/>
    </w:rPr>
  </w:style>
  <w:style w:type="paragraph" w:styleId="ListContinue">
    <w:name w:val="List Continue"/>
    <w:rsid w:val="002E40C2"/>
    <w:pPr>
      <w:spacing w:after="120"/>
      <w:ind w:left="283"/>
    </w:pPr>
    <w:rPr>
      <w:sz w:val="22"/>
      <w:szCs w:val="24"/>
    </w:rPr>
  </w:style>
  <w:style w:type="paragraph" w:styleId="ListContinue2">
    <w:name w:val="List Continue 2"/>
    <w:rsid w:val="002E40C2"/>
    <w:pPr>
      <w:spacing w:after="120"/>
      <w:ind w:left="566"/>
    </w:pPr>
    <w:rPr>
      <w:sz w:val="22"/>
      <w:szCs w:val="24"/>
    </w:rPr>
  </w:style>
  <w:style w:type="paragraph" w:styleId="ListContinue3">
    <w:name w:val="List Continue 3"/>
    <w:rsid w:val="002E40C2"/>
    <w:pPr>
      <w:spacing w:after="120"/>
      <w:ind w:left="849"/>
    </w:pPr>
    <w:rPr>
      <w:sz w:val="22"/>
      <w:szCs w:val="24"/>
    </w:rPr>
  </w:style>
  <w:style w:type="paragraph" w:styleId="ListContinue4">
    <w:name w:val="List Continue 4"/>
    <w:rsid w:val="002E40C2"/>
    <w:pPr>
      <w:spacing w:after="120"/>
      <w:ind w:left="1132"/>
    </w:pPr>
    <w:rPr>
      <w:sz w:val="22"/>
      <w:szCs w:val="24"/>
    </w:rPr>
  </w:style>
  <w:style w:type="paragraph" w:styleId="ListContinue5">
    <w:name w:val="List Continue 5"/>
    <w:rsid w:val="002E40C2"/>
    <w:pPr>
      <w:spacing w:after="120"/>
      <w:ind w:left="1415"/>
    </w:pPr>
    <w:rPr>
      <w:sz w:val="22"/>
      <w:szCs w:val="24"/>
    </w:rPr>
  </w:style>
  <w:style w:type="paragraph" w:styleId="ListNumber">
    <w:name w:val="List Number"/>
    <w:rsid w:val="002E40C2"/>
    <w:pPr>
      <w:numPr>
        <w:numId w:val="17"/>
      </w:numPr>
      <w:tabs>
        <w:tab w:val="clear" w:pos="360"/>
        <w:tab w:val="num" w:pos="4242"/>
      </w:tabs>
      <w:ind w:left="3521" w:hanging="1043"/>
    </w:pPr>
    <w:rPr>
      <w:sz w:val="22"/>
      <w:szCs w:val="24"/>
    </w:rPr>
  </w:style>
  <w:style w:type="paragraph" w:styleId="ListNumber2">
    <w:name w:val="List Number 2"/>
    <w:rsid w:val="002E40C2"/>
    <w:pPr>
      <w:numPr>
        <w:numId w:val="19"/>
      </w:numPr>
      <w:tabs>
        <w:tab w:val="clear" w:pos="643"/>
        <w:tab w:val="num" w:pos="360"/>
      </w:tabs>
      <w:ind w:left="360"/>
    </w:pPr>
    <w:rPr>
      <w:sz w:val="22"/>
      <w:szCs w:val="24"/>
    </w:rPr>
  </w:style>
  <w:style w:type="paragraph" w:styleId="ListNumber3">
    <w:name w:val="List Number 3"/>
    <w:rsid w:val="002E40C2"/>
    <w:pPr>
      <w:numPr>
        <w:numId w:val="21"/>
      </w:numPr>
      <w:tabs>
        <w:tab w:val="clear" w:pos="926"/>
        <w:tab w:val="num" w:pos="360"/>
      </w:tabs>
      <w:ind w:left="360"/>
    </w:pPr>
    <w:rPr>
      <w:sz w:val="22"/>
      <w:szCs w:val="24"/>
    </w:rPr>
  </w:style>
  <w:style w:type="paragraph" w:styleId="ListNumber4">
    <w:name w:val="List Number 4"/>
    <w:rsid w:val="002E40C2"/>
    <w:pPr>
      <w:numPr>
        <w:numId w:val="23"/>
      </w:numPr>
      <w:tabs>
        <w:tab w:val="clear" w:pos="1209"/>
        <w:tab w:val="num" w:pos="360"/>
      </w:tabs>
      <w:ind w:left="360"/>
    </w:pPr>
    <w:rPr>
      <w:sz w:val="22"/>
      <w:szCs w:val="24"/>
    </w:rPr>
  </w:style>
  <w:style w:type="paragraph" w:styleId="ListNumber5">
    <w:name w:val="List Number 5"/>
    <w:rsid w:val="002E40C2"/>
    <w:pPr>
      <w:numPr>
        <w:numId w:val="25"/>
      </w:numPr>
      <w:tabs>
        <w:tab w:val="clear" w:pos="1492"/>
        <w:tab w:val="num" w:pos="1440"/>
      </w:tabs>
      <w:ind w:left="0" w:firstLine="0"/>
    </w:pPr>
    <w:rPr>
      <w:sz w:val="22"/>
      <w:szCs w:val="24"/>
    </w:rPr>
  </w:style>
  <w:style w:type="paragraph" w:customStyle="1" w:styleId="LongT">
    <w:name w:val="LongT"/>
    <w:rsid w:val="002E40C2"/>
    <w:rPr>
      <w:b/>
      <w:sz w:val="32"/>
      <w:szCs w:val="24"/>
    </w:rPr>
  </w:style>
  <w:style w:type="paragraph" w:styleId="MacroText">
    <w:name w:val="macro"/>
    <w:rsid w:val="002E40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2E40C2"/>
  </w:style>
  <w:style w:type="paragraph" w:styleId="MessageHeader">
    <w:name w:val="Message Header"/>
    <w:rsid w:val="002E40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E40C2"/>
    <w:rPr>
      <w:sz w:val="24"/>
      <w:szCs w:val="24"/>
    </w:rPr>
  </w:style>
  <w:style w:type="paragraph" w:styleId="NormalIndent">
    <w:name w:val="Normal Indent"/>
    <w:rsid w:val="002E40C2"/>
    <w:pPr>
      <w:ind w:left="720"/>
    </w:pPr>
    <w:rPr>
      <w:sz w:val="22"/>
      <w:szCs w:val="24"/>
    </w:rPr>
  </w:style>
  <w:style w:type="paragraph" w:styleId="NoteHeading">
    <w:name w:val="Note Heading"/>
    <w:next w:val="Normal"/>
    <w:rsid w:val="002E40C2"/>
    <w:rPr>
      <w:sz w:val="22"/>
      <w:szCs w:val="24"/>
    </w:rPr>
  </w:style>
  <w:style w:type="paragraph" w:customStyle="1" w:styleId="parabullet">
    <w:name w:val="para bullet"/>
    <w:rsid w:val="002E40C2"/>
    <w:pPr>
      <w:spacing w:before="240"/>
      <w:ind w:left="1843" w:hanging="284"/>
    </w:pPr>
    <w:rPr>
      <w:sz w:val="22"/>
      <w:szCs w:val="24"/>
    </w:rPr>
  </w:style>
  <w:style w:type="paragraph" w:customStyle="1" w:styleId="notedraft">
    <w:name w:val="note(draft)"/>
    <w:aliases w:val="nd"/>
    <w:rsid w:val="002E40C2"/>
    <w:pPr>
      <w:spacing w:before="240"/>
      <w:ind w:left="284" w:hanging="284"/>
    </w:pPr>
    <w:rPr>
      <w:i/>
      <w:sz w:val="24"/>
      <w:szCs w:val="24"/>
    </w:rPr>
  </w:style>
  <w:style w:type="paragraph" w:customStyle="1" w:styleId="notepara">
    <w:name w:val="note(para)"/>
    <w:aliases w:val="na"/>
    <w:basedOn w:val="notetext"/>
    <w:rsid w:val="002E40C2"/>
    <w:pPr>
      <w:ind w:left="2353" w:hanging="709"/>
    </w:pPr>
  </w:style>
  <w:style w:type="paragraph" w:customStyle="1" w:styleId="noteParlAmend">
    <w:name w:val="note(ParlAmend)"/>
    <w:aliases w:val="npp"/>
    <w:next w:val="Normal"/>
    <w:rsid w:val="002E40C2"/>
    <w:pPr>
      <w:jc w:val="right"/>
    </w:pPr>
    <w:rPr>
      <w:rFonts w:ascii="Arial" w:hAnsi="Arial" w:cs="Arial"/>
      <w:b/>
      <w:i/>
      <w:sz w:val="22"/>
      <w:szCs w:val="24"/>
    </w:rPr>
  </w:style>
  <w:style w:type="paragraph" w:customStyle="1" w:styleId="NotesSection">
    <w:name w:val="NotesSection"/>
    <w:basedOn w:val="Normal"/>
    <w:rsid w:val="002E40C2"/>
    <w:pPr>
      <w:spacing w:before="240"/>
    </w:pPr>
    <w:rPr>
      <w:rFonts w:ascii="Arial" w:hAnsi="Arial"/>
      <w:b/>
      <w:sz w:val="28"/>
    </w:rPr>
  </w:style>
  <w:style w:type="character" w:styleId="PageNumber">
    <w:name w:val="page number"/>
    <w:basedOn w:val="DefaultParagraphFont"/>
    <w:rsid w:val="002E40C2"/>
  </w:style>
  <w:style w:type="paragraph" w:customStyle="1" w:styleId="Page1">
    <w:name w:val="Page1"/>
    <w:basedOn w:val="Normal"/>
    <w:rsid w:val="002E40C2"/>
    <w:pPr>
      <w:spacing w:before="400" w:line="240" w:lineRule="auto"/>
    </w:pPr>
    <w:rPr>
      <w:b/>
      <w:sz w:val="32"/>
    </w:rPr>
  </w:style>
  <w:style w:type="paragraph" w:customStyle="1" w:styleId="PageBreak">
    <w:name w:val="PageBreak"/>
    <w:aliases w:val="pb"/>
    <w:next w:val="Heading2"/>
    <w:rsid w:val="002E40C2"/>
    <w:rPr>
      <w:sz w:val="10"/>
      <w:szCs w:val="24"/>
    </w:rPr>
  </w:style>
  <w:style w:type="paragraph" w:customStyle="1" w:styleId="P1">
    <w:name w:val="P1"/>
    <w:aliases w:val="(a)"/>
    <w:basedOn w:val="Normal"/>
    <w:rsid w:val="004F6045"/>
    <w:pPr>
      <w:tabs>
        <w:tab w:val="right" w:pos="1191"/>
      </w:tabs>
      <w:spacing w:before="60" w:line="260" w:lineRule="exact"/>
      <w:ind w:left="1418" w:hanging="1418"/>
      <w:jc w:val="both"/>
    </w:pPr>
    <w:rPr>
      <w:sz w:val="24"/>
      <w:lang w:eastAsia="en-US"/>
    </w:rPr>
  </w:style>
  <w:style w:type="paragraph" w:customStyle="1" w:styleId="paragraph">
    <w:name w:val="paragraph"/>
    <w:aliases w:val="a"/>
    <w:link w:val="paragraphChar"/>
    <w:rsid w:val="002E40C2"/>
    <w:pPr>
      <w:tabs>
        <w:tab w:val="right" w:pos="1531"/>
      </w:tabs>
      <w:spacing w:before="40"/>
      <w:ind w:left="1644" w:hanging="1644"/>
    </w:pPr>
    <w:rPr>
      <w:sz w:val="22"/>
      <w:szCs w:val="24"/>
    </w:rPr>
  </w:style>
  <w:style w:type="paragraph" w:customStyle="1" w:styleId="paragraphsub">
    <w:name w:val="paragraph(sub)"/>
    <w:aliases w:val="aa"/>
    <w:basedOn w:val="paragraph"/>
    <w:rsid w:val="002E40C2"/>
    <w:pPr>
      <w:tabs>
        <w:tab w:val="clear" w:pos="1531"/>
        <w:tab w:val="right" w:pos="1985"/>
      </w:tabs>
      <w:ind w:left="2098" w:hanging="2098"/>
    </w:pPr>
  </w:style>
  <w:style w:type="paragraph" w:customStyle="1" w:styleId="paragraphsub-sub">
    <w:name w:val="paragraph(sub-sub)"/>
    <w:aliases w:val="aaa"/>
    <w:basedOn w:val="paragraph"/>
    <w:rsid w:val="002E40C2"/>
    <w:pPr>
      <w:tabs>
        <w:tab w:val="clear" w:pos="1531"/>
        <w:tab w:val="right" w:pos="2722"/>
      </w:tabs>
      <w:ind w:left="2835" w:hanging="2835"/>
    </w:pPr>
  </w:style>
  <w:style w:type="paragraph" w:customStyle="1" w:styleId="ParlAmend">
    <w:name w:val="ParlAmend"/>
    <w:aliases w:val="pp"/>
    <w:rsid w:val="002E40C2"/>
    <w:pPr>
      <w:spacing w:before="240" w:line="240" w:lineRule="atLeast"/>
      <w:ind w:hanging="567"/>
    </w:pPr>
    <w:rPr>
      <w:sz w:val="24"/>
      <w:szCs w:val="24"/>
    </w:rPr>
  </w:style>
  <w:style w:type="paragraph" w:customStyle="1" w:styleId="Penalty">
    <w:name w:val="Penalty"/>
    <w:rsid w:val="002E40C2"/>
    <w:pPr>
      <w:tabs>
        <w:tab w:val="left" w:pos="2977"/>
      </w:tabs>
      <w:spacing w:before="180"/>
      <w:ind w:left="1985" w:hanging="851"/>
    </w:pPr>
    <w:rPr>
      <w:sz w:val="22"/>
      <w:szCs w:val="24"/>
    </w:rPr>
  </w:style>
  <w:style w:type="paragraph" w:styleId="PlainText">
    <w:name w:val="Plain Text"/>
    <w:rsid w:val="002E40C2"/>
    <w:rPr>
      <w:rFonts w:ascii="Courier New" w:hAnsi="Courier New" w:cs="Courier New"/>
      <w:sz w:val="22"/>
    </w:rPr>
  </w:style>
  <w:style w:type="paragraph" w:customStyle="1" w:styleId="Portfolio">
    <w:name w:val="Portfolio"/>
    <w:rsid w:val="002E40C2"/>
    <w:rPr>
      <w:i/>
      <w:szCs w:val="24"/>
    </w:rPr>
  </w:style>
  <w:style w:type="paragraph" w:customStyle="1" w:styleId="Preamble">
    <w:name w:val="Preamble"/>
    <w:basedOn w:val="Heading5"/>
    <w:next w:val="Normal"/>
    <w:rsid w:val="002E40C2"/>
    <w:pPr>
      <w:tabs>
        <w:tab w:val="center" w:pos="4513"/>
      </w:tabs>
      <w:outlineLvl w:val="9"/>
    </w:pPr>
    <w:rPr>
      <w:sz w:val="28"/>
    </w:rPr>
  </w:style>
  <w:style w:type="paragraph" w:customStyle="1" w:styleId="Reading">
    <w:name w:val="Reading"/>
    <w:rsid w:val="002E40C2"/>
    <w:rPr>
      <w:i/>
      <w:szCs w:val="24"/>
    </w:rPr>
  </w:style>
  <w:style w:type="paragraph" w:customStyle="1" w:styleId="ReprintDate">
    <w:name w:val="ReprintDate"/>
    <w:basedOn w:val="Normal"/>
    <w:rsid w:val="002E40C2"/>
    <w:pPr>
      <w:spacing w:before="240"/>
    </w:pPr>
    <w:rPr>
      <w:b/>
      <w:sz w:val="28"/>
    </w:rPr>
  </w:style>
  <w:style w:type="paragraph" w:styleId="Salutation">
    <w:name w:val="Salutation"/>
    <w:next w:val="Normal"/>
    <w:rsid w:val="002E40C2"/>
    <w:rPr>
      <w:sz w:val="22"/>
      <w:szCs w:val="24"/>
    </w:rPr>
  </w:style>
  <w:style w:type="paragraph" w:customStyle="1" w:styleId="SectHead">
    <w:name w:val="SectHead"/>
    <w:basedOn w:val="Heading5"/>
    <w:rsid w:val="002E40C2"/>
  </w:style>
  <w:style w:type="paragraph" w:customStyle="1" w:styleId="Session">
    <w:name w:val="Session"/>
    <w:rsid w:val="002E40C2"/>
    <w:rPr>
      <w:sz w:val="28"/>
      <w:szCs w:val="24"/>
    </w:rPr>
  </w:style>
  <w:style w:type="paragraph" w:customStyle="1" w:styleId="ShortT">
    <w:name w:val="ShortT"/>
    <w:basedOn w:val="Normal"/>
    <w:next w:val="Normal"/>
    <w:rsid w:val="002E40C2"/>
    <w:pPr>
      <w:spacing w:before="360"/>
    </w:pPr>
    <w:rPr>
      <w:rFonts w:ascii="Times" w:hAnsi="Times"/>
      <w:b/>
      <w:sz w:val="40"/>
      <w:szCs w:val="20"/>
    </w:rPr>
  </w:style>
  <w:style w:type="paragraph" w:styleId="Signature">
    <w:name w:val="Signature"/>
    <w:rsid w:val="002E40C2"/>
    <w:pPr>
      <w:ind w:left="4252"/>
    </w:pPr>
    <w:rPr>
      <w:sz w:val="22"/>
      <w:szCs w:val="24"/>
    </w:rPr>
  </w:style>
  <w:style w:type="paragraph" w:customStyle="1" w:styleId="Specialih">
    <w:name w:val="Special ih"/>
    <w:basedOn w:val="ItemHead"/>
    <w:rsid w:val="002E40C2"/>
  </w:style>
  <w:style w:type="paragraph" w:customStyle="1" w:styleId="Sponsor">
    <w:name w:val="Sponsor"/>
    <w:rsid w:val="002E40C2"/>
    <w:rPr>
      <w:i/>
      <w:sz w:val="22"/>
      <w:szCs w:val="24"/>
    </w:rPr>
  </w:style>
  <w:style w:type="character" w:styleId="Strong">
    <w:name w:val="Strong"/>
    <w:qFormat/>
    <w:rsid w:val="002E40C2"/>
    <w:rPr>
      <w:b/>
      <w:bCs/>
    </w:rPr>
  </w:style>
  <w:style w:type="paragraph" w:customStyle="1" w:styleId="Subitem">
    <w:name w:val="Subitem"/>
    <w:aliases w:val="iss"/>
    <w:rsid w:val="002E40C2"/>
    <w:pPr>
      <w:spacing w:before="180"/>
      <w:ind w:left="709" w:hanging="709"/>
    </w:pPr>
    <w:rPr>
      <w:sz w:val="22"/>
      <w:szCs w:val="24"/>
    </w:rPr>
  </w:style>
  <w:style w:type="paragraph" w:customStyle="1" w:styleId="SubitemHead">
    <w:name w:val="SubitemHead"/>
    <w:aliases w:val="issh"/>
    <w:next w:val="Subitem"/>
    <w:rsid w:val="002E40C2"/>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2E40C2"/>
    <w:pPr>
      <w:tabs>
        <w:tab w:val="clear" w:pos="1021"/>
      </w:tabs>
      <w:spacing w:before="40"/>
      <w:ind w:firstLine="0"/>
    </w:pPr>
  </w:style>
  <w:style w:type="paragraph" w:customStyle="1" w:styleId="SubsectionHead">
    <w:name w:val="SubsectionHead"/>
    <w:aliases w:val="ssh"/>
    <w:basedOn w:val="subsection"/>
    <w:next w:val="subsection"/>
    <w:rsid w:val="002E40C2"/>
    <w:pPr>
      <w:keepNext/>
      <w:keepLines/>
      <w:tabs>
        <w:tab w:val="clear" w:pos="1021"/>
      </w:tabs>
      <w:spacing w:before="240"/>
      <w:ind w:firstLine="0"/>
    </w:pPr>
    <w:rPr>
      <w:i/>
    </w:rPr>
  </w:style>
  <w:style w:type="paragraph" w:styleId="Subtitle">
    <w:name w:val="Subtitle"/>
    <w:qFormat/>
    <w:rsid w:val="002E40C2"/>
    <w:pPr>
      <w:spacing w:after="60"/>
      <w:jc w:val="center"/>
    </w:pPr>
    <w:rPr>
      <w:rFonts w:ascii="Arial" w:hAnsi="Arial" w:cs="Arial"/>
      <w:sz w:val="24"/>
      <w:szCs w:val="24"/>
    </w:rPr>
  </w:style>
  <w:style w:type="character" w:customStyle="1" w:styleId="superscriptstyle">
    <w:name w:val="superscriptstyle"/>
    <w:rsid w:val="002E40C2"/>
    <w:rPr>
      <w:rFonts w:ascii="Times New Roman" w:hAnsi="Times New Roman"/>
      <w:sz w:val="18"/>
      <w:szCs w:val="18"/>
      <w:vertAlign w:val="baseline"/>
    </w:rPr>
  </w:style>
  <w:style w:type="table" w:styleId="Table3Deffects1">
    <w:name w:val="Table 3D effects 1"/>
    <w:basedOn w:val="TableNormal"/>
    <w:rsid w:val="002E40C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40C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40C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0C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40C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40C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40C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40C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40C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40C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40C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40C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40C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40C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40C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40C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40C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E40C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E40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40C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40C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40C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40C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40C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40C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40C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40C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40C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40C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40C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40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40C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40C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40C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E40C2"/>
    <w:pPr>
      <w:ind w:left="220" w:hanging="220"/>
    </w:pPr>
    <w:rPr>
      <w:sz w:val="22"/>
      <w:szCs w:val="24"/>
    </w:rPr>
  </w:style>
  <w:style w:type="paragraph" w:styleId="TableofFigures">
    <w:name w:val="table of figures"/>
    <w:next w:val="Normal"/>
    <w:rsid w:val="002E40C2"/>
    <w:pPr>
      <w:ind w:left="440" w:hanging="440"/>
    </w:pPr>
    <w:rPr>
      <w:sz w:val="22"/>
      <w:szCs w:val="24"/>
    </w:rPr>
  </w:style>
  <w:style w:type="table" w:styleId="TableProfessional">
    <w:name w:val="Table Professional"/>
    <w:basedOn w:val="TableNormal"/>
    <w:rsid w:val="002E40C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40C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40C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40C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40C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40C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40C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E40C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40C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0C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rsid w:val="002E40C2"/>
    <w:pPr>
      <w:spacing w:before="60"/>
      <w:ind w:left="284" w:hanging="284"/>
    </w:pPr>
    <w:rPr>
      <w:szCs w:val="24"/>
    </w:rPr>
  </w:style>
  <w:style w:type="paragraph" w:customStyle="1" w:styleId="Tablei">
    <w:name w:val="Table(i)"/>
    <w:aliases w:val="taa"/>
    <w:rsid w:val="002E40C2"/>
    <w:pPr>
      <w:tabs>
        <w:tab w:val="left" w:pos="-6543"/>
        <w:tab w:val="left" w:pos="-6260"/>
        <w:tab w:val="right" w:pos="970"/>
      </w:tabs>
      <w:spacing w:line="240" w:lineRule="exact"/>
      <w:ind w:left="828" w:hanging="284"/>
    </w:pPr>
    <w:rPr>
      <w:szCs w:val="24"/>
    </w:rPr>
  </w:style>
  <w:style w:type="paragraph" w:customStyle="1" w:styleId="TableAA">
    <w:name w:val="Table(AA)"/>
    <w:aliases w:val="taaa"/>
    <w:basedOn w:val="Tablei"/>
    <w:rsid w:val="002E40C2"/>
    <w:pPr>
      <w:tabs>
        <w:tab w:val="clear" w:pos="970"/>
      </w:tabs>
      <w:ind w:left="1055"/>
    </w:pPr>
  </w:style>
  <w:style w:type="paragraph" w:customStyle="1" w:styleId="Zdefinition">
    <w:name w:val="Zdefinition"/>
    <w:basedOn w:val="Definition"/>
    <w:rsid w:val="00CB1A3A"/>
    <w:pPr>
      <w:keepNext/>
      <w:spacing w:before="80" w:line="260" w:lineRule="exact"/>
      <w:ind w:left="964"/>
      <w:jc w:val="both"/>
    </w:pPr>
    <w:rPr>
      <w:sz w:val="24"/>
      <w:lang w:eastAsia="en-US"/>
    </w:rPr>
  </w:style>
  <w:style w:type="paragraph" w:customStyle="1" w:styleId="TableA0">
    <w:name w:val="TableA"/>
    <w:basedOn w:val="Normal"/>
    <w:rsid w:val="002E40C2"/>
    <w:pPr>
      <w:spacing w:before="120" w:after="120"/>
    </w:pPr>
    <w:rPr>
      <w:rFonts w:ascii="Arial" w:hAnsi="Arial"/>
      <w:b/>
      <w:sz w:val="24"/>
    </w:rPr>
  </w:style>
  <w:style w:type="paragraph" w:customStyle="1" w:styleId="TableAHead">
    <w:name w:val="TableAHead"/>
    <w:basedOn w:val="TableA0"/>
    <w:rsid w:val="002E40C2"/>
    <w:rPr>
      <w:sz w:val="22"/>
    </w:rPr>
  </w:style>
  <w:style w:type="paragraph" w:customStyle="1" w:styleId="TableAHeadItal">
    <w:name w:val="TableAHeadItal"/>
    <w:basedOn w:val="TableAHead"/>
    <w:link w:val="TableAHeadItalChar"/>
    <w:rsid w:val="002E40C2"/>
    <w:pPr>
      <w:ind w:left="709" w:hanging="709"/>
    </w:pPr>
    <w:rPr>
      <w:rFonts w:ascii="Times" w:hAnsi="Times"/>
      <w:b w:val="0"/>
      <w:i/>
    </w:rPr>
  </w:style>
  <w:style w:type="paragraph" w:customStyle="1" w:styleId="TableOfActs1">
    <w:name w:val="TableOfActs(1)"/>
    <w:basedOn w:val="Normal"/>
    <w:rsid w:val="002E40C2"/>
    <w:pPr>
      <w:spacing w:before="60" w:line="180" w:lineRule="exact"/>
      <w:ind w:left="142" w:hanging="142"/>
    </w:pPr>
    <w:rPr>
      <w:rFonts w:ascii="Arial" w:hAnsi="Arial"/>
      <w:i/>
      <w:sz w:val="16"/>
    </w:rPr>
  </w:style>
  <w:style w:type="paragraph" w:customStyle="1" w:styleId="TableOfActs2">
    <w:name w:val="TableOfActs(2)"/>
    <w:basedOn w:val="TableOfActs1"/>
    <w:rsid w:val="002E40C2"/>
    <w:pPr>
      <w:ind w:left="0" w:firstLine="0"/>
    </w:pPr>
    <w:rPr>
      <w:i w:val="0"/>
    </w:rPr>
  </w:style>
  <w:style w:type="paragraph" w:customStyle="1" w:styleId="TableOfActsHead">
    <w:name w:val="TableOfActsHead"/>
    <w:basedOn w:val="Normal"/>
    <w:rsid w:val="002E40C2"/>
    <w:pPr>
      <w:spacing w:before="240" w:after="240"/>
    </w:pPr>
    <w:rPr>
      <w:rFonts w:ascii="Arial" w:hAnsi="Arial"/>
      <w:b/>
      <w:sz w:val="24"/>
    </w:rPr>
  </w:style>
  <w:style w:type="paragraph" w:customStyle="1" w:styleId="TableOfAmend0pt">
    <w:name w:val="TableOfAmend0pt"/>
    <w:basedOn w:val="TableOfAmend"/>
    <w:rsid w:val="002E40C2"/>
    <w:pPr>
      <w:spacing w:before="0"/>
    </w:pPr>
  </w:style>
  <w:style w:type="paragraph" w:customStyle="1" w:styleId="TableOfAmendHead">
    <w:name w:val="TableOfAmendHead"/>
    <w:basedOn w:val="Normal"/>
    <w:rsid w:val="002E40C2"/>
    <w:pPr>
      <w:tabs>
        <w:tab w:val="right" w:pos="1021"/>
      </w:tabs>
      <w:spacing w:before="240" w:after="240"/>
      <w:ind w:left="1134" w:hanging="1134"/>
    </w:pPr>
    <w:rPr>
      <w:rFonts w:ascii="Arial" w:hAnsi="Arial"/>
      <w:b/>
      <w:sz w:val="24"/>
    </w:rPr>
  </w:style>
  <w:style w:type="paragraph" w:customStyle="1" w:styleId="Tabletext">
    <w:name w:val="Tabletext"/>
    <w:aliases w:val="tt"/>
    <w:rsid w:val="002E40C2"/>
    <w:pPr>
      <w:spacing w:before="60" w:line="240" w:lineRule="atLeast"/>
    </w:pPr>
    <w:rPr>
      <w:szCs w:val="24"/>
    </w:rPr>
  </w:style>
  <w:style w:type="paragraph" w:customStyle="1" w:styleId="Note">
    <w:name w:val="Note"/>
    <w:basedOn w:val="Normal"/>
    <w:rsid w:val="00CE3D7F"/>
    <w:pPr>
      <w:spacing w:before="120" w:line="221" w:lineRule="auto"/>
      <w:ind w:left="964"/>
      <w:jc w:val="both"/>
    </w:pPr>
    <w:rPr>
      <w:sz w:val="20"/>
    </w:rPr>
  </w:style>
  <w:style w:type="paragraph" w:styleId="Title">
    <w:name w:val="Title"/>
    <w:qFormat/>
    <w:rsid w:val="002E40C2"/>
    <w:pPr>
      <w:spacing w:before="240" w:after="60"/>
      <w:jc w:val="center"/>
    </w:pPr>
    <w:rPr>
      <w:rFonts w:ascii="Arial" w:hAnsi="Arial" w:cs="Arial"/>
      <w:b/>
      <w:bCs/>
      <w:kern w:val="28"/>
      <w:sz w:val="32"/>
      <w:szCs w:val="32"/>
    </w:rPr>
  </w:style>
  <w:style w:type="paragraph" w:customStyle="1" w:styleId="TLPBoxTextnote">
    <w:name w:val="TLPBoxText(note"/>
    <w:aliases w:val="right)"/>
    <w:rsid w:val="002E40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rsid w:val="002E40C2"/>
    <w:pPr>
      <w:keepLines w:val="0"/>
      <w:spacing w:before="360"/>
      <w:ind w:firstLine="0"/>
      <w:outlineLvl w:val="9"/>
    </w:pPr>
    <w:rPr>
      <w:b w:val="0"/>
      <w:kern w:val="0"/>
      <w:sz w:val="20"/>
    </w:rPr>
  </w:style>
  <w:style w:type="paragraph" w:customStyle="1" w:styleId="TLPNotebullet">
    <w:name w:val="TLPNote(bullet)"/>
    <w:rsid w:val="002E40C2"/>
    <w:pPr>
      <w:numPr>
        <w:numId w:val="28"/>
      </w:numPr>
      <w:tabs>
        <w:tab w:val="clear" w:pos="2520"/>
        <w:tab w:val="left" w:pos="2160"/>
        <w:tab w:val="left" w:pos="2517"/>
      </w:tabs>
      <w:spacing w:before="60" w:line="198" w:lineRule="exact"/>
      <w:ind w:left="2625" w:hanging="357"/>
    </w:pPr>
    <w:rPr>
      <w:sz w:val="18"/>
    </w:rPr>
  </w:style>
  <w:style w:type="paragraph" w:customStyle="1" w:styleId="TLPnoteright">
    <w:name w:val="TLPnote(right)"/>
    <w:aliases w:val="nr"/>
    <w:rsid w:val="002E40C2"/>
    <w:pPr>
      <w:spacing w:before="122" w:line="198" w:lineRule="exact"/>
      <w:ind w:left="1985" w:hanging="851"/>
      <w:jc w:val="right"/>
    </w:pPr>
    <w:rPr>
      <w:sz w:val="18"/>
      <w:szCs w:val="24"/>
    </w:rPr>
  </w:style>
  <w:style w:type="paragraph" w:customStyle="1" w:styleId="TLPTableBullet">
    <w:name w:val="TLPTableBullet"/>
    <w:aliases w:val="ttb"/>
    <w:rsid w:val="002E40C2"/>
    <w:pPr>
      <w:spacing w:line="240" w:lineRule="exact"/>
      <w:ind w:left="284" w:hanging="284"/>
    </w:pPr>
    <w:rPr>
      <w:szCs w:val="24"/>
    </w:rPr>
  </w:style>
  <w:style w:type="paragraph" w:styleId="TOAHeading">
    <w:name w:val="toa heading"/>
    <w:next w:val="Normal"/>
    <w:rsid w:val="002E40C2"/>
    <w:pPr>
      <w:spacing w:before="120"/>
    </w:pPr>
    <w:rPr>
      <w:rFonts w:ascii="Arial" w:hAnsi="Arial" w:cs="Arial"/>
      <w:b/>
      <w:bCs/>
      <w:sz w:val="24"/>
      <w:szCs w:val="24"/>
    </w:rPr>
  </w:style>
  <w:style w:type="paragraph" w:customStyle="1" w:styleId="TOAmRenumbered">
    <w:name w:val="TOAmRenumbered"/>
    <w:basedOn w:val="TableOfAmend"/>
    <w:rsid w:val="002E40C2"/>
    <w:pPr>
      <w:ind w:left="0" w:firstLine="0"/>
    </w:pPr>
  </w:style>
  <w:style w:type="paragraph" w:styleId="TOC1">
    <w:name w:val="toc 1"/>
    <w:basedOn w:val="Heading1"/>
    <w:next w:val="Normal"/>
    <w:rsid w:val="002E40C2"/>
    <w:pPr>
      <w:tabs>
        <w:tab w:val="right" w:pos="7088"/>
      </w:tabs>
      <w:spacing w:before="120"/>
      <w:ind w:left="1474" w:right="567" w:hanging="1474"/>
      <w:outlineLvl w:val="9"/>
    </w:pPr>
    <w:rPr>
      <w:sz w:val="28"/>
    </w:rPr>
  </w:style>
  <w:style w:type="paragraph" w:styleId="TOC2">
    <w:name w:val="toc 2"/>
    <w:basedOn w:val="Heading2"/>
    <w:next w:val="Normal"/>
    <w:uiPriority w:val="39"/>
    <w:rsid w:val="002E40C2"/>
    <w:pPr>
      <w:tabs>
        <w:tab w:val="right" w:pos="7088"/>
      </w:tabs>
      <w:spacing w:before="120"/>
      <w:ind w:left="879" w:right="567" w:hanging="879"/>
      <w:outlineLvl w:val="9"/>
    </w:pPr>
    <w:rPr>
      <w:sz w:val="24"/>
    </w:rPr>
  </w:style>
  <w:style w:type="paragraph" w:styleId="TOC3">
    <w:name w:val="toc 3"/>
    <w:basedOn w:val="Heading3"/>
    <w:next w:val="Normal"/>
    <w:uiPriority w:val="39"/>
    <w:rsid w:val="002E40C2"/>
    <w:pPr>
      <w:tabs>
        <w:tab w:val="right" w:pos="7088"/>
      </w:tabs>
      <w:spacing w:before="80"/>
      <w:ind w:left="1604" w:right="567" w:hanging="1179"/>
      <w:outlineLvl w:val="9"/>
    </w:pPr>
    <w:rPr>
      <w:sz w:val="22"/>
    </w:rPr>
  </w:style>
  <w:style w:type="paragraph" w:styleId="TOC4">
    <w:name w:val="toc 4"/>
    <w:basedOn w:val="Heading4"/>
    <w:next w:val="Normal"/>
    <w:rsid w:val="002E40C2"/>
    <w:pPr>
      <w:keepNext w:val="0"/>
      <w:tabs>
        <w:tab w:val="right" w:pos="7088"/>
      </w:tabs>
      <w:spacing w:before="80"/>
      <w:ind w:left="2183" w:right="567" w:hanging="1332"/>
      <w:outlineLvl w:val="9"/>
    </w:pPr>
    <w:rPr>
      <w:sz w:val="20"/>
    </w:rPr>
  </w:style>
  <w:style w:type="paragraph" w:styleId="TOC5">
    <w:name w:val="toc 5"/>
    <w:basedOn w:val="Heading5"/>
    <w:next w:val="Normal"/>
    <w:uiPriority w:val="39"/>
    <w:rsid w:val="002E40C2"/>
    <w:pPr>
      <w:keepNext w:val="0"/>
      <w:tabs>
        <w:tab w:val="right" w:leader="dot" w:pos="7088"/>
      </w:tabs>
      <w:spacing w:before="40"/>
      <w:ind w:left="2098" w:right="567" w:hanging="680"/>
      <w:outlineLvl w:val="9"/>
    </w:pPr>
    <w:rPr>
      <w:b w:val="0"/>
      <w:sz w:val="18"/>
    </w:rPr>
  </w:style>
  <w:style w:type="paragraph" w:styleId="TOC6">
    <w:name w:val="toc 6"/>
    <w:basedOn w:val="TOC1"/>
    <w:next w:val="Normal"/>
    <w:uiPriority w:val="39"/>
    <w:rsid w:val="002E40C2"/>
    <w:pPr>
      <w:keepNext w:val="0"/>
      <w:ind w:left="0" w:firstLine="0"/>
    </w:pPr>
    <w:rPr>
      <w:sz w:val="24"/>
    </w:rPr>
  </w:style>
  <w:style w:type="paragraph" w:styleId="TOC7">
    <w:name w:val="toc 7"/>
    <w:basedOn w:val="TOC2"/>
    <w:next w:val="Normal"/>
    <w:rsid w:val="002E40C2"/>
    <w:pPr>
      <w:keepNext w:val="0"/>
      <w:ind w:left="1253" w:hanging="828"/>
    </w:pPr>
    <w:rPr>
      <w:b w:val="0"/>
    </w:rPr>
  </w:style>
  <w:style w:type="paragraph" w:styleId="TOC8">
    <w:name w:val="toc 8"/>
    <w:basedOn w:val="TOC3"/>
    <w:next w:val="Normal"/>
    <w:rsid w:val="002E40C2"/>
    <w:pPr>
      <w:keepNext w:val="0"/>
      <w:ind w:left="1900" w:hanging="1049"/>
    </w:pPr>
    <w:rPr>
      <w:b w:val="0"/>
      <w:sz w:val="20"/>
    </w:rPr>
  </w:style>
  <w:style w:type="paragraph" w:styleId="TOC9">
    <w:name w:val="toc 9"/>
    <w:basedOn w:val="Heading9"/>
    <w:next w:val="Normal"/>
    <w:rsid w:val="002E40C2"/>
    <w:pPr>
      <w:tabs>
        <w:tab w:val="right" w:pos="7088"/>
      </w:tabs>
      <w:spacing w:before="80"/>
      <w:ind w:left="851" w:right="567" w:firstLine="0"/>
      <w:outlineLvl w:val="9"/>
    </w:pPr>
    <w:rPr>
      <w:b w:val="0"/>
      <w:sz w:val="20"/>
    </w:rPr>
  </w:style>
  <w:style w:type="paragraph" w:customStyle="1" w:styleId="TofSectsGroupHeading">
    <w:name w:val="TofSects(GroupHeading)"/>
    <w:basedOn w:val="TOC4"/>
    <w:next w:val="Normal"/>
    <w:rsid w:val="002E40C2"/>
    <w:pPr>
      <w:tabs>
        <w:tab w:val="clear" w:pos="7088"/>
      </w:tabs>
      <w:spacing w:before="240" w:after="120"/>
      <w:ind w:left="794" w:right="0" w:firstLine="0"/>
    </w:pPr>
  </w:style>
  <w:style w:type="paragraph" w:customStyle="1" w:styleId="TofSectsHeading">
    <w:name w:val="TofSects(Heading)"/>
    <w:basedOn w:val="TOC5"/>
    <w:next w:val="Normal"/>
    <w:rsid w:val="002E40C2"/>
    <w:pPr>
      <w:keepLines w:val="0"/>
      <w:tabs>
        <w:tab w:val="clear" w:pos="7088"/>
      </w:tabs>
      <w:spacing w:before="240" w:after="120"/>
      <w:ind w:left="0" w:right="0" w:firstLine="0"/>
    </w:pPr>
    <w:rPr>
      <w:b/>
      <w:kern w:val="0"/>
      <w:sz w:val="24"/>
    </w:rPr>
  </w:style>
  <w:style w:type="paragraph" w:customStyle="1" w:styleId="TofSectsSection">
    <w:name w:val="TofSects(Section)"/>
    <w:basedOn w:val="TOC5"/>
    <w:rsid w:val="002E40C2"/>
    <w:pPr>
      <w:tabs>
        <w:tab w:val="clear" w:pos="7088"/>
      </w:tabs>
      <w:ind w:left="1588" w:right="0" w:hanging="794"/>
    </w:pPr>
  </w:style>
  <w:style w:type="paragraph" w:customStyle="1" w:styleId="TofSectsSubdiv">
    <w:name w:val="TofSects(Subdiv)"/>
    <w:basedOn w:val="TOC4"/>
    <w:rsid w:val="002E40C2"/>
    <w:pPr>
      <w:tabs>
        <w:tab w:val="clear" w:pos="7088"/>
      </w:tabs>
      <w:ind w:left="1588" w:right="0" w:hanging="794"/>
    </w:pPr>
    <w:rPr>
      <w:b w:val="0"/>
      <w:sz w:val="22"/>
    </w:rPr>
  </w:style>
  <w:style w:type="paragraph" w:customStyle="1" w:styleId="ScalePlusRef">
    <w:name w:val="ScalePlusRef"/>
    <w:basedOn w:val="Normal"/>
    <w:rsid w:val="002E40C2"/>
    <w:pPr>
      <w:spacing w:line="240" w:lineRule="auto"/>
    </w:pPr>
    <w:rPr>
      <w:sz w:val="18"/>
      <w:szCs w:val="20"/>
    </w:rPr>
  </w:style>
  <w:style w:type="paragraph" w:customStyle="1" w:styleId="P2">
    <w:name w:val="P2"/>
    <w:aliases w:val="(i)"/>
    <w:basedOn w:val="Normal"/>
    <w:rsid w:val="00CE3D7F"/>
    <w:pPr>
      <w:tabs>
        <w:tab w:val="right" w:pos="1758"/>
        <w:tab w:val="left" w:pos="2155"/>
      </w:tabs>
      <w:spacing w:before="60" w:line="260" w:lineRule="exact"/>
      <w:ind w:left="1985" w:hanging="1985"/>
      <w:jc w:val="both"/>
    </w:pPr>
    <w:rPr>
      <w:sz w:val="24"/>
      <w:lang w:eastAsia="en-US"/>
    </w:rPr>
  </w:style>
  <w:style w:type="paragraph" w:customStyle="1" w:styleId="ZP1">
    <w:name w:val="ZP1"/>
    <w:basedOn w:val="P1"/>
    <w:rsid w:val="00CE3D7F"/>
    <w:pPr>
      <w:keepNext/>
    </w:pPr>
  </w:style>
  <w:style w:type="paragraph" w:customStyle="1" w:styleId="TableColHead">
    <w:name w:val="TableColHead"/>
    <w:basedOn w:val="Normal"/>
    <w:rsid w:val="002E40C2"/>
    <w:pPr>
      <w:keepNext/>
      <w:spacing w:before="120" w:after="60" w:line="200" w:lineRule="exact"/>
    </w:pPr>
    <w:rPr>
      <w:rFonts w:ascii="Arial" w:hAnsi="Arial"/>
      <w:b/>
      <w:sz w:val="18"/>
      <w:lang w:eastAsia="en-US"/>
    </w:rPr>
  </w:style>
  <w:style w:type="character" w:customStyle="1" w:styleId="CharENotesHeading">
    <w:name w:val="CharENotesHeading"/>
    <w:basedOn w:val="DefaultParagraphFont"/>
    <w:rsid w:val="002E40C2"/>
  </w:style>
  <w:style w:type="paragraph" w:customStyle="1" w:styleId="TableENotesHeadingAmdt">
    <w:name w:val="TableENotesHeadingAmdt"/>
    <w:basedOn w:val="Normal"/>
    <w:next w:val="TableOfAmendHead"/>
    <w:rsid w:val="002E40C2"/>
    <w:pPr>
      <w:pageBreakBefore/>
      <w:spacing w:before="240" w:after="240" w:line="300" w:lineRule="exact"/>
      <w:ind w:left="2410" w:hanging="2410"/>
    </w:pPr>
    <w:rPr>
      <w:rFonts w:ascii="Arial" w:hAnsi="Arial"/>
      <w:b/>
      <w:noProof/>
      <w:sz w:val="28"/>
    </w:rPr>
  </w:style>
  <w:style w:type="character" w:customStyle="1" w:styleId="EndNoteCharChar">
    <w:name w:val="EndNote Char Char"/>
    <w:rsid w:val="002E40C2"/>
    <w:rPr>
      <w:sz w:val="22"/>
      <w:szCs w:val="24"/>
      <w:lang w:val="en-AU" w:eastAsia="en-AU" w:bidi="ar-SA"/>
    </w:rPr>
  </w:style>
  <w:style w:type="paragraph" w:customStyle="1" w:styleId="headerpartodd0">
    <w:name w:val="header.part.odd"/>
    <w:basedOn w:val="Normal"/>
    <w:rsid w:val="002E40C2"/>
    <w:pPr>
      <w:keepNext/>
    </w:pPr>
    <w:rPr>
      <w:rFonts w:ascii="Times" w:hAnsi="Times"/>
      <w:sz w:val="20"/>
      <w:szCs w:val="20"/>
    </w:rPr>
  </w:style>
  <w:style w:type="character" w:customStyle="1" w:styleId="ItemHeadChar">
    <w:name w:val="ItemHead Char"/>
    <w:aliases w:val="ih Char"/>
    <w:link w:val="ItemHead"/>
    <w:rsid w:val="0023618D"/>
    <w:rPr>
      <w:rFonts w:ascii="Arial" w:hAnsi="Arial" w:cs="Arial"/>
      <w:b/>
      <w:bCs/>
      <w:kern w:val="28"/>
      <w:sz w:val="24"/>
      <w:szCs w:val="32"/>
    </w:rPr>
  </w:style>
  <w:style w:type="paragraph" w:customStyle="1" w:styleId="CharChar0">
    <w:name w:val=" Char Char"/>
    <w:basedOn w:val="Normal"/>
    <w:rsid w:val="0023618D"/>
    <w:pPr>
      <w:spacing w:before="120" w:after="120" w:line="240" w:lineRule="auto"/>
    </w:pPr>
    <w:rPr>
      <w:rFonts w:ascii="Arial" w:hAnsi="Arial"/>
      <w:szCs w:val="20"/>
      <w:lang w:eastAsia="en-US"/>
    </w:rPr>
  </w:style>
  <w:style w:type="paragraph" w:customStyle="1" w:styleId="EndNote">
    <w:name w:val="EndNote"/>
    <w:basedOn w:val="Normal"/>
    <w:link w:val="EndNoteChar"/>
    <w:rsid w:val="0016120F"/>
    <w:pPr>
      <w:spacing w:before="180"/>
    </w:pPr>
  </w:style>
  <w:style w:type="character" w:customStyle="1" w:styleId="EndNoteChar">
    <w:name w:val="EndNote Char"/>
    <w:link w:val="EndNote"/>
    <w:rsid w:val="00BD1A3F"/>
    <w:rPr>
      <w:sz w:val="22"/>
      <w:szCs w:val="24"/>
    </w:rPr>
  </w:style>
  <w:style w:type="character" w:customStyle="1" w:styleId="TableAHeadItalChar">
    <w:name w:val="TableAHeadItal Char"/>
    <w:link w:val="TableAHeadItal"/>
    <w:rsid w:val="00BD1A3F"/>
    <w:rPr>
      <w:rFonts w:ascii="Times" w:hAnsi="Times"/>
      <w:i/>
      <w:sz w:val="22"/>
      <w:szCs w:val="24"/>
    </w:rPr>
  </w:style>
  <w:style w:type="character" w:customStyle="1" w:styleId="paragraphChar">
    <w:name w:val="paragraph Char"/>
    <w:aliases w:val="a Char"/>
    <w:link w:val="paragraph"/>
    <w:rsid w:val="003333F2"/>
    <w:rPr>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7.xml"/><Relationship Id="rId43"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consol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315B-6869-4A47-BA71-73F8A742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consolacts.dot</Template>
  <TotalTime>0</TotalTime>
  <Pages>3</Pages>
  <Words>19328</Words>
  <Characters>110175</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Porcelli</dc:creator>
  <cp:keywords/>
  <dc:description/>
  <cp:lastModifiedBy>Sophie Porcelli</cp:lastModifiedBy>
  <cp:revision>2</cp:revision>
  <cp:lastPrinted>2011-11-25T00:16:00Z</cp:lastPrinted>
  <dcterms:created xsi:type="dcterms:W3CDTF">2015-09-24T01:47:00Z</dcterms:created>
  <dcterms:modified xsi:type="dcterms:W3CDTF">2015-09-24T01:47:00Z</dcterms:modified>
</cp:coreProperties>
</file>